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59AD9" w14:textId="18D2B71E" w:rsidR="001848CC" w:rsidRPr="0057154B" w:rsidRDefault="001848CC" w:rsidP="001848CC">
      <w:pPr>
        <w:pStyle w:val="CRCoverPage"/>
        <w:tabs>
          <w:tab w:val="right" w:pos="9639"/>
        </w:tabs>
        <w:spacing w:after="0"/>
        <w:rPr>
          <w:b/>
          <w:noProof/>
          <w:sz w:val="28"/>
          <w:lang w:val="en-US"/>
        </w:rPr>
      </w:pPr>
      <w:bookmarkStart w:id="0" w:name="_Ref190406817"/>
      <w:bookmarkStart w:id="1" w:name="_Toc226862296"/>
      <w:bookmarkStart w:id="2" w:name="_Toc347823621"/>
      <w:bookmarkStart w:id="3" w:name="_Toc347824073"/>
      <w:bookmarkStart w:id="4" w:name="_Toc347824246"/>
      <w:r>
        <w:rPr>
          <w:b/>
          <w:noProof/>
          <w:sz w:val="24"/>
        </w:rPr>
        <w:t>3GPP TSG-RAN1 Meeting #</w:t>
      </w:r>
      <w:r w:rsidR="000A5CAD">
        <w:rPr>
          <w:b/>
          <w:noProof/>
          <w:sz w:val="24"/>
        </w:rPr>
        <w:t>94</w:t>
      </w:r>
      <w:r w:rsidR="00BD60B6">
        <w:rPr>
          <w:b/>
          <w:noProof/>
          <w:sz w:val="24"/>
        </w:rPr>
        <w:t>bis</w:t>
      </w:r>
      <w:r>
        <w:rPr>
          <w:b/>
          <w:i/>
          <w:noProof/>
          <w:sz w:val="28"/>
        </w:rPr>
        <w:tab/>
      </w:r>
      <w:r w:rsidRPr="0057154B">
        <w:rPr>
          <w:b/>
          <w:noProof/>
          <w:sz w:val="28"/>
        </w:rPr>
        <w:t>R1-18</w:t>
      </w:r>
      <w:r w:rsidR="00A81608">
        <w:rPr>
          <w:b/>
          <w:noProof/>
          <w:sz w:val="28"/>
        </w:rPr>
        <w:t>10176</w:t>
      </w:r>
    </w:p>
    <w:p w14:paraId="7A8245F4" w14:textId="0A6E152E" w:rsidR="001848CC" w:rsidRDefault="00BD60B6" w:rsidP="001848CC">
      <w:pPr>
        <w:pStyle w:val="CRCoverPage"/>
        <w:outlineLvl w:val="0"/>
        <w:rPr>
          <w:b/>
          <w:noProof/>
          <w:sz w:val="24"/>
        </w:rPr>
      </w:pPr>
      <w:r>
        <w:rPr>
          <w:b/>
          <w:noProof/>
          <w:sz w:val="24"/>
        </w:rPr>
        <w:t>Chengdu</w:t>
      </w:r>
      <w:r w:rsidR="000A5CAD">
        <w:rPr>
          <w:b/>
          <w:noProof/>
          <w:sz w:val="24"/>
        </w:rPr>
        <w:t xml:space="preserve">, </w:t>
      </w:r>
      <w:r>
        <w:rPr>
          <w:b/>
          <w:noProof/>
          <w:sz w:val="24"/>
        </w:rPr>
        <w:t>China</w:t>
      </w:r>
      <w:r w:rsidR="001848CC">
        <w:rPr>
          <w:b/>
          <w:noProof/>
          <w:sz w:val="24"/>
        </w:rPr>
        <w:t>,</w:t>
      </w:r>
      <w:r w:rsidR="00162779">
        <w:rPr>
          <w:b/>
          <w:noProof/>
          <w:sz w:val="24"/>
        </w:rPr>
        <w:t xml:space="preserve"> </w:t>
      </w:r>
      <w:r w:rsidR="00162779" w:rsidRPr="00162779">
        <w:rPr>
          <w:b/>
          <w:sz w:val="24"/>
          <w:szCs w:val="24"/>
          <w:lang w:val="en-US"/>
        </w:rPr>
        <w:t>October</w:t>
      </w:r>
      <w:r w:rsidR="001848CC" w:rsidRPr="00162779">
        <w:rPr>
          <w:b/>
          <w:noProof/>
          <w:sz w:val="24"/>
          <w:szCs w:val="24"/>
        </w:rPr>
        <w:t xml:space="preserve"> </w:t>
      </w:r>
      <w:r w:rsidR="00162779" w:rsidRPr="00162779">
        <w:rPr>
          <w:b/>
          <w:sz w:val="24"/>
          <w:szCs w:val="24"/>
          <w:lang w:val="en-US"/>
        </w:rPr>
        <w:t>8</w:t>
      </w:r>
      <w:r w:rsidR="00162779" w:rsidRPr="00162779">
        <w:rPr>
          <w:b/>
          <w:sz w:val="24"/>
          <w:szCs w:val="24"/>
          <w:vertAlign w:val="superscript"/>
          <w:lang w:val="en-US"/>
        </w:rPr>
        <w:t>th</w:t>
      </w:r>
      <w:r w:rsidR="00162779" w:rsidRPr="00162779">
        <w:rPr>
          <w:b/>
          <w:sz w:val="24"/>
          <w:szCs w:val="24"/>
          <w:lang w:val="en-US"/>
        </w:rPr>
        <w:t xml:space="preserve"> – 12</w:t>
      </w:r>
      <w:r w:rsidR="00162779" w:rsidRPr="00162779">
        <w:rPr>
          <w:b/>
          <w:sz w:val="24"/>
          <w:szCs w:val="24"/>
          <w:vertAlign w:val="superscript"/>
          <w:lang w:val="en-US"/>
        </w:rPr>
        <w:t>th</w:t>
      </w:r>
      <w:r w:rsidR="001848CC" w:rsidRPr="00162779">
        <w:rPr>
          <w:b/>
          <w:noProof/>
          <w:sz w:val="24"/>
          <w:szCs w:val="24"/>
        </w:rPr>
        <w:t>,</w:t>
      </w:r>
      <w:r w:rsidR="001848CC">
        <w:rPr>
          <w:b/>
          <w:noProof/>
          <w:sz w:val="24"/>
        </w:rPr>
        <w:t xml:space="preserve"> 2018</w:t>
      </w:r>
    </w:p>
    <w:p w14:paraId="72C29AA6" w14:textId="6F0BC18C" w:rsidR="001848CC" w:rsidRPr="00A81608" w:rsidRDefault="001848CC" w:rsidP="001848CC">
      <w:pPr>
        <w:rPr>
          <w:b/>
        </w:rPr>
      </w:pPr>
      <w:r w:rsidRPr="00A81608">
        <w:rPr>
          <w:b/>
        </w:rPr>
        <w:t>Agenda Item:</w:t>
      </w:r>
      <w:r w:rsidRPr="00A81608">
        <w:rPr>
          <w:b/>
        </w:rPr>
        <w:tab/>
      </w:r>
      <w:r w:rsidR="0036796D" w:rsidRPr="00A81608">
        <w:rPr>
          <w:b/>
        </w:rPr>
        <w:t>7.2.6.</w:t>
      </w:r>
      <w:r w:rsidR="00BD60B6">
        <w:rPr>
          <w:b/>
        </w:rPr>
        <w:t>4</w:t>
      </w:r>
    </w:p>
    <w:p w14:paraId="2EB3B9A2" w14:textId="77777777" w:rsidR="001848CC" w:rsidRPr="00A81608" w:rsidRDefault="001848CC" w:rsidP="001848CC">
      <w:pPr>
        <w:rPr>
          <w:b/>
        </w:rPr>
      </w:pPr>
      <w:r w:rsidRPr="00A81608">
        <w:rPr>
          <w:b/>
        </w:rPr>
        <w:t>Source:</w:t>
      </w:r>
      <w:r w:rsidRPr="00A81608">
        <w:rPr>
          <w:b/>
        </w:rPr>
        <w:tab/>
      </w:r>
      <w:r w:rsidRPr="00A81608">
        <w:rPr>
          <w:b/>
        </w:rPr>
        <w:tab/>
        <w:t>Ericsson</w:t>
      </w:r>
    </w:p>
    <w:bookmarkEnd w:id="0"/>
    <w:bookmarkEnd w:id="1"/>
    <w:bookmarkEnd w:id="2"/>
    <w:bookmarkEnd w:id="3"/>
    <w:bookmarkEnd w:id="4"/>
    <w:p w14:paraId="52AC3298" w14:textId="71D2BFA3" w:rsidR="00514254" w:rsidRPr="00A81608" w:rsidRDefault="00514254" w:rsidP="00514254">
      <w:pPr>
        <w:pStyle w:val="3GPPHeader"/>
        <w:rPr>
          <w:sz w:val="22"/>
        </w:rPr>
      </w:pPr>
      <w:r w:rsidRPr="00A81608">
        <w:rPr>
          <w:sz w:val="22"/>
        </w:rPr>
        <w:t>Title:</w:t>
      </w:r>
      <w:r w:rsidRPr="00A81608">
        <w:rPr>
          <w:sz w:val="22"/>
        </w:rPr>
        <w:tab/>
      </w:r>
      <w:r w:rsidR="0036796D" w:rsidRPr="00A81608">
        <w:rPr>
          <w:sz w:val="22"/>
        </w:rPr>
        <w:t xml:space="preserve">Enhancement of Uplink Grant-free transmission for NR URLLC </w:t>
      </w:r>
    </w:p>
    <w:p w14:paraId="331DD22D" w14:textId="77777777" w:rsidR="00514254" w:rsidRPr="006827C9" w:rsidRDefault="00514254" w:rsidP="00514254">
      <w:pPr>
        <w:pStyle w:val="3GPPHeader"/>
        <w:rPr>
          <w:sz w:val="22"/>
        </w:rPr>
      </w:pPr>
      <w:r w:rsidRPr="006827C9">
        <w:rPr>
          <w:sz w:val="22"/>
        </w:rPr>
        <w:t>Document for:</w:t>
      </w:r>
      <w:r w:rsidRPr="006827C9">
        <w:rPr>
          <w:sz w:val="22"/>
        </w:rPr>
        <w:tab/>
        <w:t>Discussion, Decision</w:t>
      </w:r>
    </w:p>
    <w:p w14:paraId="1A14E3D6" w14:textId="77777777" w:rsidR="00E90E49" w:rsidRPr="00843D7C" w:rsidRDefault="00E90E49" w:rsidP="00CE0424">
      <w:pPr>
        <w:pStyle w:val="Heading1"/>
        <w:rPr>
          <w:lang w:val="en-US"/>
        </w:rPr>
      </w:pPr>
      <w:r w:rsidRPr="00843D7C">
        <w:rPr>
          <w:lang w:val="en-US"/>
        </w:rPr>
        <w:t>Introduction</w:t>
      </w:r>
    </w:p>
    <w:p w14:paraId="0BF37F14" w14:textId="3B99A1FC" w:rsidR="00BD60B6" w:rsidRDefault="009A7BE3" w:rsidP="00BD60B6">
      <w:pPr>
        <w:rPr>
          <w:rFonts w:cs="Arial"/>
        </w:rPr>
      </w:pPr>
      <w:r>
        <w:rPr>
          <w:rFonts w:cs="Arial"/>
        </w:rPr>
        <w:t>Enhancement of uplink grant-free for NR URLLC was intensively discussed during the last meeting</w:t>
      </w:r>
      <w:r w:rsidR="007336CF">
        <w:rPr>
          <w:rFonts w:cs="Arial"/>
        </w:rPr>
        <w:t xml:space="preserve"> </w:t>
      </w:r>
      <w:r w:rsidR="007336CF">
        <w:rPr>
          <w:rFonts w:cs="Arial"/>
        </w:rPr>
        <w:fldChar w:fldCharType="begin"/>
      </w:r>
      <w:r w:rsidR="007336CF">
        <w:rPr>
          <w:rFonts w:cs="Arial"/>
        </w:rPr>
        <w:instrText xml:space="preserve"> REF _Ref525894837 \n \h </w:instrText>
      </w:r>
      <w:r w:rsidR="007336CF">
        <w:rPr>
          <w:rFonts w:cs="Arial"/>
        </w:rPr>
      </w:r>
      <w:r w:rsidR="007336CF">
        <w:rPr>
          <w:rFonts w:cs="Arial"/>
        </w:rPr>
        <w:fldChar w:fldCharType="separate"/>
      </w:r>
      <w:r w:rsidR="00F52DAD">
        <w:rPr>
          <w:rFonts w:cs="Arial"/>
        </w:rPr>
        <w:t>[4]</w:t>
      </w:r>
      <w:r w:rsidR="007336CF">
        <w:rPr>
          <w:rFonts w:cs="Arial"/>
        </w:rPr>
        <w:fldChar w:fldCharType="end"/>
      </w:r>
      <w:r w:rsidR="00A048AF">
        <w:rPr>
          <w:rFonts w:cs="Arial"/>
        </w:rPr>
        <w:t xml:space="preserve"> </w:t>
      </w:r>
      <w:r>
        <w:rPr>
          <w:rFonts w:cs="Arial"/>
        </w:rPr>
        <w:t>and</w:t>
      </w:r>
      <w:r w:rsidR="00540D5B">
        <w:rPr>
          <w:rFonts w:cs="Arial"/>
        </w:rPr>
        <w:t xml:space="preserve"> the following agreements </w:t>
      </w:r>
      <w:r>
        <w:rPr>
          <w:rFonts w:cs="Arial"/>
        </w:rPr>
        <w:t>were made</w:t>
      </w:r>
      <w:r w:rsidR="00540D5B">
        <w:rPr>
          <w:rFonts w:cs="Arial"/>
        </w:rPr>
        <w:t xml:space="preserve">: </w:t>
      </w:r>
      <w:r w:rsidR="00BD60B6">
        <w:rPr>
          <w:rFonts w:cs="Arial"/>
        </w:rPr>
        <w:t xml:space="preserve"> </w:t>
      </w:r>
    </w:p>
    <w:p w14:paraId="39835B56" w14:textId="0015AA0B" w:rsidR="00BD60B6" w:rsidRPr="00162779" w:rsidRDefault="00BD60B6" w:rsidP="00BD60B6">
      <w:pPr>
        <w:rPr>
          <w:b/>
          <w:lang w:eastAsia="x-none"/>
        </w:rPr>
      </w:pPr>
      <w:r w:rsidRPr="00162779">
        <w:rPr>
          <w:highlight w:val="green"/>
          <w:lang w:eastAsia="x-none"/>
        </w:rPr>
        <w:t>Agreements</w:t>
      </w:r>
      <w:r w:rsidRPr="00162779">
        <w:rPr>
          <w:b/>
          <w:highlight w:val="green"/>
          <w:lang w:eastAsia="x-none"/>
        </w:rPr>
        <w:t>:</w:t>
      </w:r>
    </w:p>
    <w:p w14:paraId="744B3FF2" w14:textId="77777777" w:rsidR="00BD60B6" w:rsidRPr="00B569A5" w:rsidRDefault="00BD60B6" w:rsidP="00BD60B6">
      <w:pPr>
        <w:pStyle w:val="BodyText"/>
        <w:numPr>
          <w:ilvl w:val="0"/>
          <w:numId w:val="63"/>
        </w:numPr>
        <w:spacing w:afterLines="50"/>
        <w:rPr>
          <w:rFonts w:ascii="Times" w:eastAsia="Yu Mincho" w:hAnsi="Times"/>
          <w:sz w:val="20"/>
          <w:lang w:eastAsia="ja-JP"/>
        </w:rPr>
      </w:pPr>
      <w:r w:rsidRPr="00B569A5">
        <w:rPr>
          <w:rFonts w:eastAsia="Yu Mincho"/>
          <w:lang w:eastAsia="ja-JP"/>
        </w:rPr>
        <w:t>Study further whether/how multiple active configured grants for a BWP of a serving cell.</w:t>
      </w:r>
    </w:p>
    <w:p w14:paraId="05E11117" w14:textId="77777777" w:rsidR="00BD60B6" w:rsidRPr="0099323E" w:rsidRDefault="00BD60B6" w:rsidP="00BD60B6">
      <w:pPr>
        <w:pStyle w:val="BodyText"/>
        <w:numPr>
          <w:ilvl w:val="1"/>
          <w:numId w:val="63"/>
        </w:numPr>
        <w:spacing w:afterLines="50"/>
        <w:ind w:left="2160"/>
        <w:rPr>
          <w:rFonts w:eastAsia="Yu Mincho"/>
          <w:lang w:eastAsia="ja-JP"/>
        </w:rPr>
      </w:pPr>
      <w:r w:rsidRPr="0099323E">
        <w:rPr>
          <w:rFonts w:eastAsia="Yu Mincho"/>
          <w:lang w:eastAsia="ja-JP"/>
        </w:rPr>
        <w:t>Identify potential specification impacts and options for both type 1 and type 2</w:t>
      </w:r>
    </w:p>
    <w:p w14:paraId="265961AB" w14:textId="77777777" w:rsidR="00BD60B6" w:rsidRPr="00BD60B6" w:rsidRDefault="00BD60B6" w:rsidP="00BD60B6">
      <w:pPr>
        <w:pStyle w:val="BodyText"/>
        <w:numPr>
          <w:ilvl w:val="2"/>
          <w:numId w:val="63"/>
        </w:numPr>
        <w:spacing w:afterLines="50"/>
        <w:ind w:left="2880"/>
        <w:rPr>
          <w:rFonts w:eastAsia="Yu Mincho"/>
          <w:lang w:eastAsia="ja-JP"/>
        </w:rPr>
      </w:pPr>
      <w:r w:rsidRPr="00BD60B6">
        <w:rPr>
          <w:rFonts w:eastAsia="Yu Mincho"/>
          <w:lang w:eastAsia="ja-JP"/>
        </w:rPr>
        <w:t>At least Activation/deactivation mechanism for Type2</w:t>
      </w:r>
    </w:p>
    <w:p w14:paraId="4E04AD72" w14:textId="77777777" w:rsidR="00BD60B6" w:rsidRPr="00BD60B6" w:rsidRDefault="00BD60B6" w:rsidP="00BD60B6">
      <w:pPr>
        <w:pStyle w:val="BodyText"/>
        <w:numPr>
          <w:ilvl w:val="3"/>
          <w:numId w:val="63"/>
        </w:numPr>
        <w:spacing w:afterLines="50"/>
        <w:ind w:left="3600"/>
        <w:rPr>
          <w:rFonts w:eastAsia="Yu Mincho"/>
          <w:lang w:eastAsia="ja-JP"/>
        </w:rPr>
      </w:pPr>
      <w:r w:rsidRPr="00BD60B6">
        <w:rPr>
          <w:rFonts w:eastAsia="Yu Mincho"/>
          <w:lang w:eastAsia="ja-JP"/>
        </w:rPr>
        <w:t>E.g., whether each configuration is activated/deactivated or multiple configurations are activated/deactivated</w:t>
      </w:r>
    </w:p>
    <w:p w14:paraId="247EBD77" w14:textId="77777777" w:rsidR="00BD60B6" w:rsidRPr="00BD60B6" w:rsidRDefault="00BD60B6" w:rsidP="00BD60B6">
      <w:pPr>
        <w:pStyle w:val="BodyText"/>
        <w:numPr>
          <w:ilvl w:val="2"/>
          <w:numId w:val="63"/>
        </w:numPr>
        <w:spacing w:afterLines="50"/>
        <w:ind w:left="2880"/>
        <w:rPr>
          <w:rFonts w:eastAsia="Yu Mincho"/>
          <w:lang w:eastAsia="ja-JP"/>
        </w:rPr>
      </w:pPr>
      <w:r w:rsidRPr="00BD60B6">
        <w:rPr>
          <w:rFonts w:eastAsia="Yu Mincho"/>
          <w:lang w:eastAsia="ja-JP"/>
        </w:rPr>
        <w:t>Study how to support repetitions with multiple configurations for a BWP of a serving cell</w:t>
      </w:r>
    </w:p>
    <w:p w14:paraId="2D3749E9" w14:textId="77777777" w:rsidR="00BD60B6" w:rsidRPr="00BD60B6" w:rsidRDefault="00BD60B6" w:rsidP="00BD60B6">
      <w:pPr>
        <w:pStyle w:val="BodyText"/>
        <w:numPr>
          <w:ilvl w:val="2"/>
          <w:numId w:val="63"/>
        </w:numPr>
        <w:spacing w:afterLines="50"/>
        <w:ind w:left="2880"/>
        <w:rPr>
          <w:rFonts w:eastAsia="Yu Mincho"/>
          <w:lang w:eastAsia="ja-JP"/>
        </w:rPr>
      </w:pPr>
      <w:r w:rsidRPr="00BD60B6">
        <w:rPr>
          <w:rFonts w:eastAsia="Yu Mincho"/>
          <w:lang w:eastAsia="ja-JP"/>
        </w:rPr>
        <w:t>FFS HARQ process ID determination for both type 1 and type 2</w:t>
      </w:r>
    </w:p>
    <w:p w14:paraId="3D1B34A7" w14:textId="77777777" w:rsidR="00BD60B6" w:rsidRPr="00BD60B6" w:rsidRDefault="00BD60B6" w:rsidP="00BD60B6">
      <w:pPr>
        <w:pStyle w:val="BodyText"/>
        <w:numPr>
          <w:ilvl w:val="2"/>
          <w:numId w:val="63"/>
        </w:numPr>
        <w:spacing w:afterLines="50"/>
        <w:ind w:left="2880"/>
        <w:rPr>
          <w:rFonts w:eastAsia="Yu Mincho"/>
          <w:lang w:eastAsia="ja-JP"/>
        </w:rPr>
      </w:pPr>
      <w:r w:rsidRPr="00BD60B6">
        <w:rPr>
          <w:rFonts w:eastAsia="Yu Mincho"/>
          <w:lang w:eastAsia="ja-JP"/>
        </w:rPr>
        <w:t>FFS other specification impacts for both type 1 and type 2</w:t>
      </w:r>
    </w:p>
    <w:p w14:paraId="748ECDA0" w14:textId="5A291FAB" w:rsidR="00BD60B6" w:rsidRPr="00162779" w:rsidRDefault="00BD60B6" w:rsidP="00162779">
      <w:pPr>
        <w:pStyle w:val="BodyText"/>
        <w:numPr>
          <w:ilvl w:val="1"/>
          <w:numId w:val="63"/>
        </w:numPr>
        <w:spacing w:afterLines="50"/>
        <w:ind w:left="2160"/>
        <w:rPr>
          <w:rFonts w:eastAsia="Batang"/>
          <w:b/>
          <w:szCs w:val="24"/>
          <w:lang w:eastAsia="x-none"/>
        </w:rPr>
      </w:pPr>
      <w:r>
        <w:rPr>
          <w:rFonts w:eastAsia="Yu Mincho"/>
          <w:lang w:eastAsia="ja-JP"/>
        </w:rPr>
        <w:t>Study the performance impacts</w:t>
      </w:r>
    </w:p>
    <w:p w14:paraId="257372A8" w14:textId="77777777" w:rsidR="00BD60B6" w:rsidRPr="00162779" w:rsidRDefault="00BD60B6" w:rsidP="00BD60B6">
      <w:pPr>
        <w:rPr>
          <w:b/>
          <w:lang w:eastAsia="x-none"/>
        </w:rPr>
      </w:pPr>
      <w:r w:rsidRPr="00162779">
        <w:rPr>
          <w:highlight w:val="green"/>
          <w:lang w:eastAsia="x-none"/>
        </w:rPr>
        <w:t>Agreements</w:t>
      </w:r>
      <w:r w:rsidRPr="00162779">
        <w:rPr>
          <w:b/>
          <w:highlight w:val="green"/>
          <w:lang w:eastAsia="x-none"/>
        </w:rPr>
        <w:t>:</w:t>
      </w:r>
    </w:p>
    <w:p w14:paraId="59025080" w14:textId="77777777" w:rsidR="00BD60B6" w:rsidRPr="00FD1920" w:rsidRDefault="00BD60B6" w:rsidP="00BD60B6">
      <w:pPr>
        <w:pStyle w:val="ListParagraph"/>
        <w:widowControl w:val="0"/>
        <w:numPr>
          <w:ilvl w:val="0"/>
          <w:numId w:val="64"/>
        </w:numPr>
        <w:spacing w:afterLines="50"/>
        <w:contextualSpacing w:val="0"/>
        <w:rPr>
          <w:rFonts w:eastAsia="Yu Mincho"/>
          <w:sz w:val="22"/>
          <w:szCs w:val="20"/>
          <w:lang w:eastAsia="ja-JP"/>
        </w:rPr>
      </w:pPr>
      <w:r w:rsidRPr="00FD1920">
        <w:rPr>
          <w:rFonts w:eastAsia="Yu Mincho"/>
          <w:sz w:val="22"/>
          <w:szCs w:val="20"/>
          <w:lang w:eastAsia="ja-JP"/>
        </w:rPr>
        <w:t>Study further whether/how on ensuring K repetitions.</w:t>
      </w:r>
    </w:p>
    <w:p w14:paraId="143AA208" w14:textId="7511AB64" w:rsidR="00BD60B6" w:rsidRPr="00FD1920" w:rsidRDefault="00BD60B6" w:rsidP="00162779">
      <w:pPr>
        <w:pStyle w:val="ListParagraph"/>
      </w:pPr>
      <w:r w:rsidRPr="00FD1920">
        <w:rPr>
          <w:rFonts w:eastAsia="Yu Mincho"/>
          <w:sz w:val="22"/>
          <w:szCs w:val="20"/>
          <w:lang w:eastAsia="ja-JP"/>
        </w:rPr>
        <w:t>Study further on PUSCH repetitions within a slot for configured grant.</w:t>
      </w:r>
    </w:p>
    <w:p w14:paraId="0FA199FE" w14:textId="77777777" w:rsidR="00FD1920" w:rsidRDefault="00FD1920" w:rsidP="00162779">
      <w:pPr>
        <w:pStyle w:val="BodyText"/>
        <w:rPr>
          <w:rFonts w:cs="Arial"/>
        </w:rPr>
      </w:pPr>
    </w:p>
    <w:p w14:paraId="422E9736" w14:textId="459D5C6C" w:rsidR="007B4452" w:rsidRPr="00A81608" w:rsidRDefault="009A7BE3" w:rsidP="00162779">
      <w:pPr>
        <w:pStyle w:val="BodyText"/>
      </w:pPr>
      <w:r>
        <w:rPr>
          <w:rFonts w:cs="Arial"/>
        </w:rPr>
        <w:t>T</w:t>
      </w:r>
      <w:r w:rsidR="00E56D2A">
        <w:rPr>
          <w:rFonts w:cs="Arial"/>
        </w:rPr>
        <w:t>he above agreements</w:t>
      </w:r>
      <w:r>
        <w:rPr>
          <w:rFonts w:cs="Arial"/>
        </w:rPr>
        <w:t xml:space="preserve"> provide guidelines for solutions</w:t>
      </w:r>
      <w:r w:rsidR="007C3084">
        <w:rPr>
          <w:rFonts w:cs="Arial"/>
        </w:rPr>
        <w:t xml:space="preserve"> </w:t>
      </w:r>
      <w:r>
        <w:rPr>
          <w:rFonts w:cs="Arial"/>
        </w:rPr>
        <w:t xml:space="preserve">aiming </w:t>
      </w:r>
      <w:r w:rsidR="007C3084">
        <w:rPr>
          <w:rFonts w:cs="Arial"/>
        </w:rPr>
        <w:t>to</w:t>
      </w:r>
      <w:r w:rsidR="007C3084" w:rsidRPr="00A81608">
        <w:rPr>
          <w:rFonts w:cs="Arial"/>
        </w:rPr>
        <w:t xml:space="preserve"> </w:t>
      </w:r>
      <w:r w:rsidR="00B62E63" w:rsidRPr="00A81608">
        <w:rPr>
          <w:rFonts w:cs="Arial"/>
        </w:rPr>
        <w:t>enhance uplink grant</w:t>
      </w:r>
      <w:r w:rsidR="00CF30BF">
        <w:rPr>
          <w:rFonts w:cs="Arial"/>
        </w:rPr>
        <w:t>-</w:t>
      </w:r>
      <w:r w:rsidR="00B62E63" w:rsidRPr="00A81608">
        <w:rPr>
          <w:rFonts w:cs="Arial"/>
        </w:rPr>
        <w:t>free transmission</w:t>
      </w:r>
      <w:r w:rsidR="00451F21">
        <w:rPr>
          <w:rFonts w:cs="Arial"/>
        </w:rPr>
        <w:t>s</w:t>
      </w:r>
      <w:r>
        <w:rPr>
          <w:rFonts w:cs="Arial"/>
        </w:rPr>
        <w:t xml:space="preserve"> </w:t>
      </w:r>
      <w:proofErr w:type="gramStart"/>
      <w:r>
        <w:rPr>
          <w:rFonts w:cs="Arial"/>
        </w:rPr>
        <w:t>in order to</w:t>
      </w:r>
      <w:proofErr w:type="gramEnd"/>
      <w:r w:rsidR="00B62E63" w:rsidRPr="00A81608">
        <w:rPr>
          <w:rFonts w:cs="Arial"/>
        </w:rPr>
        <w:t xml:space="preserve"> achieve better reliability and latency.</w:t>
      </w:r>
      <w:r>
        <w:rPr>
          <w:rFonts w:cs="Arial"/>
        </w:rPr>
        <w:t xml:space="preserve"> In this contribution, we discuss our views for such enhancements.</w:t>
      </w:r>
    </w:p>
    <w:p w14:paraId="05FD96CF" w14:textId="13FF332A" w:rsidR="00BA0D92" w:rsidRDefault="004000E8" w:rsidP="00A81815">
      <w:pPr>
        <w:pStyle w:val="Heading1"/>
        <w:rPr>
          <w:lang w:val="en-US"/>
        </w:rPr>
      </w:pPr>
      <w:bookmarkStart w:id="5" w:name="_Ref178064866"/>
      <w:r w:rsidRPr="00843D7C">
        <w:rPr>
          <w:lang w:val="en-US"/>
        </w:rPr>
        <w:t>Discussion</w:t>
      </w:r>
      <w:bookmarkEnd w:id="5"/>
      <w:r w:rsidR="00A81815">
        <w:rPr>
          <w:lang w:val="en-US"/>
        </w:rPr>
        <w:t xml:space="preserve"> </w:t>
      </w:r>
    </w:p>
    <w:p w14:paraId="5C40E726" w14:textId="2D5CAA00" w:rsidR="00062687" w:rsidRDefault="00062687" w:rsidP="00162779">
      <w:pPr>
        <w:pStyle w:val="Heading2"/>
      </w:pPr>
      <w:r>
        <w:t xml:space="preserve">Multiple </w:t>
      </w:r>
      <w:r w:rsidR="00617754">
        <w:t>transmission opportunitie</w:t>
      </w:r>
      <w:r w:rsidR="00D03ADC">
        <w:t>s</w:t>
      </w:r>
    </w:p>
    <w:p w14:paraId="6027B49C" w14:textId="0160B358" w:rsidR="00A0779B" w:rsidRDefault="00D03ADC" w:rsidP="00A143AB">
      <w:r>
        <w:t>Grant-free uplink transmission has been considered a major feature suitable for URLLC application</w:t>
      </w:r>
      <w:r w:rsidR="00A143AB">
        <w:t xml:space="preserve"> where a UE can be provided with resources that can use for data transmission as soon as the transmission is prepared without waiting for grant from the </w:t>
      </w:r>
      <w:proofErr w:type="spellStart"/>
      <w:r w:rsidR="00A143AB">
        <w:t>gNB</w:t>
      </w:r>
      <w:proofErr w:type="spellEnd"/>
      <w:r w:rsidR="00A143AB">
        <w:t xml:space="preserve">. Although the lack of need for SR reduces the delay considerably, the fact that </w:t>
      </w:r>
      <w:r>
        <w:t>the UE uses configured resources for PUSCH transmission</w:t>
      </w:r>
      <w:r w:rsidR="00A143AB">
        <w:t>,</w:t>
      </w:r>
      <w:r>
        <w:t xml:space="preserve"> implies that the transmission opportunities are fixed and cannot be dynamically allocated depending on the data arrival time. </w:t>
      </w:r>
      <w:r w:rsidR="00617754">
        <w:t>Each configuration includes a time domain resource allocation (TDRA) indication</w:t>
      </w:r>
      <w:r w:rsidR="00FD1920">
        <w:t>, which provides</w:t>
      </w:r>
      <w:r w:rsidR="00617754">
        <w:t xml:space="preserve"> the actual symbols within a slot for a PUSCH transmission for a given periodicity.</w:t>
      </w:r>
      <w:r w:rsidR="00A143AB">
        <w:t xml:space="preserve"> Therefore, </w:t>
      </w:r>
      <w:proofErr w:type="gramStart"/>
      <w:r w:rsidR="00A143AB">
        <w:t>it is clear that the</w:t>
      </w:r>
      <w:proofErr w:type="gramEnd"/>
      <w:r w:rsidR="00A143AB">
        <w:t xml:space="preserve"> delay can be further reduced if the transmission opportunities are increased. This can be achieved by providing the UE with multiple TDRA configuration</w:t>
      </w:r>
      <w:r w:rsidR="00FD1920">
        <w:t>s,</w:t>
      </w:r>
      <w:r w:rsidR="00A143AB">
        <w:t xml:space="preserve"> all starting at different OFDM symbols. In this case, whenever data arrives to the UE, it would be transmitted in a PUSCH resource with the </w:t>
      </w:r>
      <w:r w:rsidR="00FD1920">
        <w:t xml:space="preserve">next </w:t>
      </w:r>
      <w:r w:rsidR="00A143AB">
        <w:t xml:space="preserve">earliest possible starting symbol. This is shown as an </w:t>
      </w:r>
      <w:r w:rsidR="00A143AB">
        <w:lastRenderedPageBreak/>
        <w:t xml:space="preserve">example in </w:t>
      </w:r>
      <w:r w:rsidR="00A143AB">
        <w:fldChar w:fldCharType="begin"/>
      </w:r>
      <w:r w:rsidR="00A143AB">
        <w:instrText xml:space="preserve"> REF _Ref525817672 \h </w:instrText>
      </w:r>
      <w:r w:rsidR="00A143AB">
        <w:fldChar w:fldCharType="end"/>
      </w:r>
      <w:r w:rsidR="00A0779B">
        <w:t xml:space="preserve"> where the UE is configured with two grant free configurations, but it </w:t>
      </w:r>
      <w:proofErr w:type="gramStart"/>
      <w:r w:rsidR="00A0779B">
        <w:t>is allowed to</w:t>
      </w:r>
      <w:proofErr w:type="gramEnd"/>
      <w:r w:rsidR="00A0779B">
        <w:t xml:space="preserve"> choose the configuration with the earliest starting symbol for PUSCH transmission.</w:t>
      </w:r>
    </w:p>
    <w:p w14:paraId="0392DCF1" w14:textId="77777777" w:rsidR="00816B2B" w:rsidRDefault="00816B2B" w:rsidP="00816B2B">
      <w:pPr>
        <w:jc w:val="center"/>
      </w:pPr>
      <w:r w:rsidRPr="00375381">
        <w:rPr>
          <w:noProof/>
        </w:rPr>
        <w:drawing>
          <wp:inline distT="0" distB="0" distL="0" distR="0" wp14:anchorId="1A877BD6" wp14:editId="6FA15459">
            <wp:extent cx="4945075" cy="3296922"/>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443" cy="3302501"/>
                    </a:xfrm>
                    <a:prstGeom prst="rect">
                      <a:avLst/>
                    </a:prstGeom>
                    <a:noFill/>
                    <a:ln>
                      <a:noFill/>
                    </a:ln>
                  </pic:spPr>
                </pic:pic>
              </a:graphicData>
            </a:graphic>
          </wp:inline>
        </w:drawing>
      </w:r>
    </w:p>
    <w:p w14:paraId="76585B55" w14:textId="0525C058" w:rsidR="00816B2B" w:rsidRDefault="00816B2B" w:rsidP="00162779">
      <w:pPr>
        <w:pStyle w:val="Caption"/>
      </w:pPr>
      <w:r w:rsidRPr="00B569A5">
        <w:t xml:space="preserve">Figure </w:t>
      </w:r>
      <w:r>
        <w:fldChar w:fldCharType="begin"/>
      </w:r>
      <w:r w:rsidRPr="000C7C49">
        <w:instrText xml:space="preserve"> SEQ Figure \* ARABIC </w:instrText>
      </w:r>
      <w:r>
        <w:fldChar w:fldCharType="separate"/>
      </w:r>
      <w:r w:rsidR="00F52DAD">
        <w:rPr>
          <w:noProof/>
        </w:rPr>
        <w:t>1</w:t>
      </w:r>
      <w:r>
        <w:fldChar w:fldCharType="end"/>
      </w:r>
      <w:r w:rsidRPr="00B569A5">
        <w:t xml:space="preserve"> two </w:t>
      </w:r>
      <w:r w:rsidRPr="00C968BE">
        <w:t>configurations</w:t>
      </w:r>
      <w:r w:rsidRPr="00B569A5">
        <w:t xml:space="preserve"> </w:t>
      </w:r>
      <w:r>
        <w:t>having</w:t>
      </w:r>
      <w:r w:rsidRPr="00B569A5">
        <w:t xml:space="preserve"> ha</w:t>
      </w:r>
      <w:r>
        <w:t>lf a slot time-offset</w:t>
      </w:r>
    </w:p>
    <w:p w14:paraId="734AE23A" w14:textId="5217B17E" w:rsidR="00D03ADC" w:rsidRDefault="00577987" w:rsidP="00162779">
      <w:pPr>
        <w:pStyle w:val="Proposal"/>
      </w:pPr>
      <w:bookmarkStart w:id="6" w:name="_Toc525947595"/>
      <w:bookmarkStart w:id="7" w:name="_Toc525947712"/>
      <w:bookmarkStart w:id="8" w:name="_Toc525947758"/>
      <w:bookmarkStart w:id="9" w:name="_Toc525947786"/>
      <w:r>
        <w:rPr>
          <w:rFonts w:cs="Arial"/>
        </w:rPr>
        <w:t xml:space="preserve">Support increasing the transmission opportunities for </w:t>
      </w:r>
      <w:r w:rsidR="001938AC">
        <w:rPr>
          <w:rFonts w:cs="Arial"/>
        </w:rPr>
        <w:t xml:space="preserve">configured grant </w:t>
      </w:r>
      <w:r>
        <w:rPr>
          <w:rFonts w:cs="Arial"/>
        </w:rPr>
        <w:t>PUSCH transmission.</w:t>
      </w:r>
      <w:bookmarkEnd w:id="6"/>
      <w:bookmarkEnd w:id="7"/>
      <w:bookmarkEnd w:id="8"/>
      <w:bookmarkEnd w:id="9"/>
      <w:r>
        <w:rPr>
          <w:rFonts w:cs="Arial"/>
        </w:rPr>
        <w:t xml:space="preserve"> </w:t>
      </w:r>
    </w:p>
    <w:p w14:paraId="4EB5C6D5" w14:textId="77777777" w:rsidR="00FD1920" w:rsidRDefault="00577987" w:rsidP="00617754">
      <w:pPr>
        <w:rPr>
          <w:lang w:eastAsia="zh-CN"/>
        </w:rPr>
      </w:pPr>
      <w:r>
        <w:rPr>
          <w:lang w:eastAsia="zh-CN"/>
        </w:rPr>
        <w:t xml:space="preserve">One obvious approach to increase the number of transmission opportunities for delay reduction is providing the UE with multiple configurations in grant-free such that the UE </w:t>
      </w:r>
      <w:proofErr w:type="gramStart"/>
      <w:r>
        <w:rPr>
          <w:lang w:eastAsia="zh-CN"/>
        </w:rPr>
        <w:t>is allowed to</w:t>
      </w:r>
      <w:proofErr w:type="gramEnd"/>
      <w:r>
        <w:rPr>
          <w:lang w:eastAsia="zh-CN"/>
        </w:rPr>
        <w:t xml:space="preserve"> use the resources of the one with the earliest transmission time </w:t>
      </w:r>
      <w:r w:rsidR="001D250A">
        <w:rPr>
          <w:lang w:eastAsia="zh-CN"/>
        </w:rPr>
        <w:t>when the data arrives</w:t>
      </w:r>
      <w:r>
        <w:rPr>
          <w:lang w:eastAsia="zh-CN"/>
        </w:rPr>
        <w:t xml:space="preserve">. </w:t>
      </w:r>
    </w:p>
    <w:p w14:paraId="59777D46" w14:textId="77777777" w:rsidR="00FD1920" w:rsidRDefault="00617754" w:rsidP="00617754">
      <w:pPr>
        <w:rPr>
          <w:lang w:eastAsia="zh-CN"/>
        </w:rPr>
      </w:pPr>
      <w:r>
        <w:rPr>
          <w:lang w:eastAsia="zh-CN"/>
        </w:rPr>
        <w:t xml:space="preserve">In Rel-15 LTE URLLC, the feature of configuring a UE with multiple configuration grants (CGs) have been introduced. There, it has been shown that the use of this feature can result in lower latency and guaranteeing reliability (by ensuring K repetitions). </w:t>
      </w:r>
    </w:p>
    <w:p w14:paraId="7E11FB08" w14:textId="580DC80F" w:rsidR="00617754" w:rsidRDefault="00617754" w:rsidP="00617754">
      <w:pPr>
        <w:rPr>
          <w:lang w:eastAsia="zh-CN"/>
        </w:rPr>
      </w:pPr>
      <w:r>
        <w:rPr>
          <w:lang w:eastAsia="zh-CN"/>
        </w:rPr>
        <w:t xml:space="preserve">Similarly, the feature can benefit NR URLLC in the sense of latency and reliability. However, in designing multiple configurations in NR URLLC, some points should be considered. NR has higher flexibility than LTE e.g., in numerology, TTL-length, having slot-based and non-slot-based transmission, having two types of configured grants, and having </w:t>
      </w:r>
      <w:proofErr w:type="gramStart"/>
      <w:r>
        <w:rPr>
          <w:lang w:eastAsia="zh-CN"/>
        </w:rPr>
        <w:t>a large number of</w:t>
      </w:r>
      <w:proofErr w:type="gramEnd"/>
      <w:r>
        <w:rPr>
          <w:lang w:eastAsia="zh-CN"/>
        </w:rPr>
        <w:t xml:space="preserve"> possible periodicities (P), and time-offsets. This makes many possible multiple configuration grants for a UE.</w:t>
      </w:r>
    </w:p>
    <w:p w14:paraId="6C7D677C" w14:textId="292A5D5F" w:rsidR="00C968BE" w:rsidRDefault="001938AC" w:rsidP="00162779">
      <w:pPr>
        <w:pStyle w:val="Proposal"/>
      </w:pPr>
      <w:bookmarkStart w:id="10" w:name="_Toc525947596"/>
      <w:bookmarkStart w:id="11" w:name="_Toc525947713"/>
      <w:bookmarkStart w:id="12" w:name="_Toc525947759"/>
      <w:bookmarkStart w:id="13" w:name="_Toc525947787"/>
      <w:r>
        <w:rPr>
          <w:rFonts w:cs="Arial"/>
        </w:rPr>
        <w:t>Support</w:t>
      </w:r>
      <w:r w:rsidR="001D250A">
        <w:rPr>
          <w:rFonts w:cs="Arial"/>
        </w:rPr>
        <w:t xml:space="preserve"> multiple configurations as a method for increasing transmission opportunities in </w:t>
      </w:r>
      <w:r>
        <w:rPr>
          <w:rFonts w:cs="Arial"/>
        </w:rPr>
        <w:t>configured grant</w:t>
      </w:r>
      <w:r w:rsidR="001D250A">
        <w:rPr>
          <w:rFonts w:cs="Arial"/>
        </w:rPr>
        <w:t xml:space="preserve"> PUSCH transmission.</w:t>
      </w:r>
      <w:bookmarkEnd w:id="10"/>
      <w:bookmarkEnd w:id="11"/>
      <w:bookmarkEnd w:id="12"/>
      <w:bookmarkEnd w:id="13"/>
    </w:p>
    <w:p w14:paraId="36C7CF23" w14:textId="012463BC" w:rsidR="001D250A" w:rsidRPr="00162779" w:rsidRDefault="00A0338D" w:rsidP="001D250A">
      <w:pPr>
        <w:rPr>
          <w:lang w:eastAsia="zh-CN"/>
        </w:rPr>
      </w:pPr>
      <w:r>
        <w:rPr>
          <w:lang w:eastAsia="zh-CN"/>
        </w:rPr>
        <w:t>In case of multiple</w:t>
      </w:r>
      <w:r w:rsidR="00AB4257">
        <w:rPr>
          <w:lang w:eastAsia="zh-CN"/>
        </w:rPr>
        <w:t xml:space="preserve"> configurations </w:t>
      </w:r>
      <w:r w:rsidR="00FD1920">
        <w:rPr>
          <w:lang w:eastAsia="zh-CN"/>
        </w:rPr>
        <w:t>of configured grant</w:t>
      </w:r>
      <w:r w:rsidR="00AB4257">
        <w:rPr>
          <w:lang w:eastAsia="zh-CN"/>
        </w:rPr>
        <w:t xml:space="preserve"> (CG)</w:t>
      </w:r>
      <w:r w:rsidR="00FD1920">
        <w:rPr>
          <w:lang w:eastAsia="zh-CN"/>
        </w:rPr>
        <w:t xml:space="preserve"> processes</w:t>
      </w:r>
      <w:r w:rsidR="00AB4257">
        <w:rPr>
          <w:lang w:eastAsia="zh-CN"/>
        </w:rPr>
        <w:t>, consideration with respect to the UL HARQ processes are needed. Since t</w:t>
      </w:r>
      <w:r w:rsidR="001D250A">
        <w:rPr>
          <w:lang w:eastAsia="zh-CN"/>
        </w:rPr>
        <w:t>he maximum number of UL HARQ processes for NR is 16</w:t>
      </w:r>
      <w:r w:rsidR="00AB4257">
        <w:rPr>
          <w:lang w:eastAsia="zh-CN"/>
        </w:rPr>
        <w:t xml:space="preserve">, by increasing the number of configurations, the maximum number of HARQ processes per configuration is reduced as shown in the </w:t>
      </w:r>
      <w:r w:rsidR="00FD1920">
        <w:rPr>
          <w:lang w:eastAsia="zh-CN"/>
        </w:rPr>
        <w:t>options</w:t>
      </w:r>
      <w:r w:rsidR="00AB4257">
        <w:rPr>
          <w:lang w:eastAsia="zh-CN"/>
        </w:rPr>
        <w:t xml:space="preserve"> below:</w:t>
      </w:r>
    </w:p>
    <w:p w14:paraId="2A623347" w14:textId="77777777" w:rsidR="001D250A" w:rsidRDefault="001D250A" w:rsidP="001D250A">
      <w:pPr>
        <w:numPr>
          <w:ilvl w:val="0"/>
          <w:numId w:val="66"/>
        </w:numPr>
        <w:spacing w:after="0"/>
        <w:rPr>
          <w:rFonts w:ascii="Calibri" w:eastAsia="Times New Roman" w:hAnsi="Calibri" w:cs="Calibri"/>
          <w:lang w:eastAsia="sv-SE"/>
        </w:rPr>
      </w:pPr>
      <w:r>
        <w:rPr>
          <w:rFonts w:eastAsia="Times New Roman"/>
        </w:rPr>
        <w:t>1 CG * 16 HARQ processes per CG;</w:t>
      </w:r>
    </w:p>
    <w:p w14:paraId="1456022A" w14:textId="77777777" w:rsidR="001D250A" w:rsidRDefault="001D250A" w:rsidP="001D250A">
      <w:pPr>
        <w:numPr>
          <w:ilvl w:val="0"/>
          <w:numId w:val="66"/>
        </w:numPr>
        <w:spacing w:after="0"/>
        <w:rPr>
          <w:rFonts w:eastAsia="Times New Roman"/>
        </w:rPr>
      </w:pPr>
      <w:r>
        <w:rPr>
          <w:rFonts w:eastAsia="Times New Roman"/>
        </w:rPr>
        <w:t>2 CG * 8 HARQ processes per CG;</w:t>
      </w:r>
    </w:p>
    <w:p w14:paraId="429DB0CB" w14:textId="77777777" w:rsidR="001D250A" w:rsidRDefault="001D250A" w:rsidP="001D250A">
      <w:pPr>
        <w:numPr>
          <w:ilvl w:val="0"/>
          <w:numId w:val="66"/>
        </w:numPr>
        <w:spacing w:after="0"/>
        <w:rPr>
          <w:rFonts w:eastAsia="Times New Roman"/>
        </w:rPr>
      </w:pPr>
      <w:r>
        <w:rPr>
          <w:rFonts w:eastAsia="Times New Roman"/>
        </w:rPr>
        <w:t>4 CG * 4 HARQ processes per CG;</w:t>
      </w:r>
    </w:p>
    <w:p w14:paraId="369423AE" w14:textId="77777777" w:rsidR="001D250A" w:rsidRDefault="001D250A" w:rsidP="001D250A">
      <w:pPr>
        <w:numPr>
          <w:ilvl w:val="0"/>
          <w:numId w:val="66"/>
        </w:numPr>
        <w:spacing w:after="0"/>
        <w:rPr>
          <w:rFonts w:eastAsia="Times New Roman"/>
        </w:rPr>
      </w:pPr>
      <w:r>
        <w:rPr>
          <w:rFonts w:eastAsia="Times New Roman"/>
        </w:rPr>
        <w:t>8 CG * 2 HARQ processes per CG;</w:t>
      </w:r>
    </w:p>
    <w:p w14:paraId="6C298C12" w14:textId="77777777" w:rsidR="001D250A" w:rsidRDefault="001D250A" w:rsidP="001D250A">
      <w:pPr>
        <w:numPr>
          <w:ilvl w:val="0"/>
          <w:numId w:val="66"/>
        </w:numPr>
        <w:spacing w:after="0"/>
        <w:rPr>
          <w:rFonts w:eastAsia="Times New Roman"/>
        </w:rPr>
      </w:pPr>
      <w:r>
        <w:rPr>
          <w:rFonts w:eastAsia="Times New Roman"/>
        </w:rPr>
        <w:t>16 CG * 1 HARQ processes per CG;</w:t>
      </w:r>
    </w:p>
    <w:p w14:paraId="10EF81C8" w14:textId="77777777" w:rsidR="001D250A" w:rsidRPr="00860038" w:rsidRDefault="001D250A" w:rsidP="001D250A">
      <w:pPr>
        <w:rPr>
          <w:lang w:eastAsia="zh-CN"/>
        </w:rPr>
      </w:pPr>
    </w:p>
    <w:p w14:paraId="4A7080A9" w14:textId="5C2497B7" w:rsidR="00396862" w:rsidRDefault="00202CEA" w:rsidP="00F81722">
      <w:pPr>
        <w:pStyle w:val="BodyText"/>
      </w:pPr>
      <w:r>
        <w:t xml:space="preserve">In case of configured grant type 2, changes in the number of HARQ processes due to the number of configurations, suggest that the HARQ process number filed in the activation/deactivation command can </w:t>
      </w:r>
      <w:r w:rsidR="00396862">
        <w:lastRenderedPageBreak/>
        <w:t>results in unused code points</w:t>
      </w:r>
      <w:r>
        <w:t>. Moreover, c</w:t>
      </w:r>
      <w:r w:rsidR="00507577" w:rsidRPr="00FD07CC">
        <w:t xml:space="preserve">urrently only one RNTI is defined for UL grant free transmission, i.e. CS-RNTI. When multiple configurations are defined, more CS-RNTI may be introduced to differentiate them. </w:t>
      </w:r>
    </w:p>
    <w:p w14:paraId="73175B89" w14:textId="70928445" w:rsidR="00EE7BE7" w:rsidRDefault="00EE7BE7" w:rsidP="00162779">
      <w:pPr>
        <w:pStyle w:val="BodyText"/>
      </w:pPr>
      <w:r>
        <w:t xml:space="preserve">Therefore, based on at least HARQ process number in activation/deactivation command and possibly introducing more CS-RNTI, there are means </w:t>
      </w:r>
      <w:r w:rsidR="00F81722">
        <w:t>to provide some flexibility</w:t>
      </w:r>
      <w:r>
        <w:t xml:space="preserve"> when allocating multiple grant-free configurations</w:t>
      </w:r>
      <w:r w:rsidR="00F81722">
        <w:t xml:space="preserve"> </w:t>
      </w:r>
      <w:r>
        <w:t xml:space="preserve">to different UEs. </w:t>
      </w:r>
    </w:p>
    <w:p w14:paraId="6528138B" w14:textId="77777777" w:rsidR="00FD1920" w:rsidRDefault="00EE7BE7" w:rsidP="00FD1920">
      <w:pPr>
        <w:pStyle w:val="Proposal"/>
        <w:rPr>
          <w:rFonts w:cstheme="minorBidi"/>
        </w:rPr>
      </w:pPr>
      <w:bookmarkStart w:id="14" w:name="_Toc525947597"/>
      <w:bookmarkStart w:id="15" w:name="_Toc525947714"/>
      <w:bookmarkStart w:id="16" w:name="_Toc525947760"/>
      <w:bookmarkStart w:id="17" w:name="_Toc525947788"/>
      <w:r>
        <w:rPr>
          <w:rFonts w:cs="Arial"/>
        </w:rPr>
        <w:t xml:space="preserve">Study the usage of HARQ process number field in </w:t>
      </w:r>
      <w:r w:rsidR="005B0B62">
        <w:rPr>
          <w:rFonts w:cs="Arial"/>
        </w:rPr>
        <w:t xml:space="preserve">the </w:t>
      </w:r>
      <w:r>
        <w:rPr>
          <w:rFonts w:cs="Arial"/>
        </w:rPr>
        <w:t xml:space="preserve">activation/deactivation </w:t>
      </w:r>
      <w:r w:rsidR="005B0B62">
        <w:rPr>
          <w:rFonts w:cs="Arial"/>
        </w:rPr>
        <w:t>command in case of multiple configurations for grant-free PUSCH.</w:t>
      </w:r>
      <w:bookmarkEnd w:id="14"/>
      <w:bookmarkEnd w:id="15"/>
      <w:bookmarkEnd w:id="16"/>
      <w:bookmarkEnd w:id="17"/>
    </w:p>
    <w:p w14:paraId="116B5342" w14:textId="4D82A4C5" w:rsidR="0088245B" w:rsidRPr="00FD1920" w:rsidRDefault="005B0B62" w:rsidP="00FD1920">
      <w:pPr>
        <w:pStyle w:val="Proposal"/>
        <w:rPr>
          <w:rFonts w:cstheme="minorBidi"/>
        </w:rPr>
      </w:pPr>
      <w:bookmarkStart w:id="18" w:name="_Toc525947598"/>
      <w:bookmarkStart w:id="19" w:name="_Toc525947715"/>
      <w:bookmarkStart w:id="20" w:name="_Toc525947761"/>
      <w:bookmarkStart w:id="21" w:name="_Toc525947789"/>
      <w:r>
        <w:t>Study whether introduction of additional CS-RNTI is beneficial.</w:t>
      </w:r>
      <w:bookmarkEnd w:id="18"/>
      <w:bookmarkEnd w:id="19"/>
      <w:bookmarkEnd w:id="20"/>
      <w:bookmarkEnd w:id="21"/>
      <w:r>
        <w:t xml:space="preserve">  </w:t>
      </w:r>
    </w:p>
    <w:p w14:paraId="247C05C3" w14:textId="77777777" w:rsidR="0060180A" w:rsidRDefault="0060180A" w:rsidP="0060180A">
      <w:pPr>
        <w:pStyle w:val="Heading2"/>
      </w:pPr>
      <w:r>
        <w:t>Ensuring K repetitions</w:t>
      </w:r>
    </w:p>
    <w:p w14:paraId="44F5C063" w14:textId="2F49FB75" w:rsidR="0060180A" w:rsidRDefault="0060180A" w:rsidP="0060180A">
      <w:pPr>
        <w:rPr>
          <w:lang w:eastAsia="zh-CN"/>
        </w:rPr>
      </w:pPr>
      <w:r>
        <w:rPr>
          <w:lang w:eastAsia="zh-CN"/>
        </w:rPr>
        <w:t xml:space="preserve">In Rel-15, transport block repetition is possible across slots (but not within slots). Yet, there is not guarantee for the repetition over multiple slots with repetition factor K that a transport block is transmitted by K repetitions. The reason is that data may arrive any time and transmission occasions (TO) are limited </w:t>
      </w:r>
      <w:r w:rsidR="00FD1920">
        <w:rPr>
          <w:lang w:eastAsia="zh-CN"/>
        </w:rPr>
        <w:t>to be within a</w:t>
      </w:r>
      <w:r>
        <w:rPr>
          <w:lang w:eastAsia="zh-CN"/>
        </w:rPr>
        <w:t xml:space="preserve"> periodicity, P. There was a similar discussion in Rel-15 LTE URLLC, and there to guarantee K repetitions the method of multiple configuration grants has been </w:t>
      </w:r>
      <w:r w:rsidR="00097DA0">
        <w:rPr>
          <w:lang w:eastAsia="zh-CN"/>
        </w:rPr>
        <w:t>introduced</w:t>
      </w:r>
      <w:r>
        <w:rPr>
          <w:lang w:eastAsia="zh-CN"/>
        </w:rPr>
        <w:t xml:space="preserve">. We can use similar method for guaranteeing the repetition for NR URLLC. </w:t>
      </w:r>
      <w:r w:rsidR="00C16751">
        <w:rPr>
          <w:lang w:eastAsia="zh-CN"/>
        </w:rPr>
        <w:t>Consider</w:t>
      </w:r>
      <w:r w:rsidR="00885D0D">
        <w:rPr>
          <w:lang w:eastAsia="zh-CN"/>
        </w:rPr>
        <w:t xml:space="preserve"> for example t</w:t>
      </w:r>
      <w:r>
        <w:rPr>
          <w:lang w:eastAsia="zh-CN"/>
        </w:rPr>
        <w:t>he method of multiple configuration grants</w:t>
      </w:r>
      <w:r w:rsidR="00C16751">
        <w:rPr>
          <w:lang w:eastAsia="zh-CN"/>
        </w:rPr>
        <w:t xml:space="preserve"> </w:t>
      </w:r>
      <w:r w:rsidR="00885D0D">
        <w:rPr>
          <w:lang w:eastAsia="zh-CN"/>
        </w:rPr>
        <w:t xml:space="preserve">as a mean </w:t>
      </w:r>
      <w:r w:rsidR="00C16751">
        <w:rPr>
          <w:lang w:eastAsia="zh-CN"/>
        </w:rPr>
        <w:t xml:space="preserve">to increase the transmission opportunities as discussed earlier. </w:t>
      </w:r>
      <w:r w:rsidR="00885D0D">
        <w:rPr>
          <w:lang w:eastAsia="zh-CN"/>
        </w:rPr>
        <w:t>Applying</w:t>
      </w:r>
      <w:r w:rsidR="00097DA0">
        <w:rPr>
          <w:lang w:eastAsia="zh-CN"/>
        </w:rPr>
        <w:t xml:space="preserve"> K repetition</w:t>
      </w:r>
      <w:r w:rsidR="00FD1920">
        <w:rPr>
          <w:lang w:eastAsia="zh-CN"/>
        </w:rPr>
        <w:t>s</w:t>
      </w:r>
      <w:r w:rsidR="00097DA0">
        <w:rPr>
          <w:lang w:eastAsia="zh-CN"/>
        </w:rPr>
        <w:t xml:space="preserve"> </w:t>
      </w:r>
      <w:r w:rsidR="00885D0D">
        <w:rPr>
          <w:lang w:eastAsia="zh-CN"/>
        </w:rPr>
        <w:t xml:space="preserve">to this method </w:t>
      </w:r>
      <w:r>
        <w:rPr>
          <w:lang w:eastAsia="zh-CN"/>
        </w:rPr>
        <w:t>has been illustrated in</w:t>
      </w:r>
      <w:r w:rsidR="001378E9">
        <w:rPr>
          <w:lang w:eastAsia="zh-CN"/>
        </w:rPr>
        <w:t xml:space="preserve"> Figure 2</w:t>
      </w:r>
      <w:r>
        <w:rPr>
          <w:lang w:eastAsia="zh-CN"/>
        </w:rPr>
        <w:t xml:space="preserve"> </w:t>
      </w:r>
      <w:r>
        <w:rPr>
          <w:lang w:eastAsia="zh-CN"/>
        </w:rPr>
        <w:fldChar w:fldCharType="begin"/>
      </w:r>
      <w:r>
        <w:rPr>
          <w:lang w:eastAsia="zh-CN"/>
        </w:rPr>
        <w:instrText xml:space="preserve"> REF _Ref525550063 \h </w:instrText>
      </w:r>
      <w:r>
        <w:rPr>
          <w:lang w:eastAsia="zh-CN"/>
        </w:rPr>
      </w:r>
      <w:r>
        <w:rPr>
          <w:lang w:eastAsia="zh-CN"/>
        </w:rPr>
        <w:fldChar w:fldCharType="end"/>
      </w:r>
      <w:r>
        <w:rPr>
          <w:lang w:eastAsia="zh-CN"/>
        </w:rPr>
        <w:t xml:space="preserve"> for K=2, and P=5x14 OFDM symbols. As shown in the figure, if data arrives at any time instance, the transmission can start at the next </w:t>
      </w:r>
      <w:r w:rsidR="004E4463">
        <w:rPr>
          <w:lang w:eastAsia="zh-CN"/>
        </w:rPr>
        <w:t>slot</w:t>
      </w:r>
      <w:r>
        <w:rPr>
          <w:lang w:eastAsia="zh-CN"/>
        </w:rPr>
        <w:t xml:space="preserve"> using one of the configurations, and then it </w:t>
      </w:r>
      <w:r w:rsidR="001378E9">
        <w:rPr>
          <w:lang w:eastAsia="zh-CN"/>
        </w:rPr>
        <w:t xml:space="preserve">is guaranteed to be able to </w:t>
      </w:r>
      <w:r>
        <w:rPr>
          <w:lang w:eastAsia="zh-CN"/>
        </w:rPr>
        <w:t>repeat K</w:t>
      </w:r>
      <w:r w:rsidR="001378E9">
        <w:rPr>
          <w:lang w:eastAsia="zh-CN"/>
        </w:rPr>
        <w:t>=2</w:t>
      </w:r>
      <w:r>
        <w:rPr>
          <w:lang w:eastAsia="zh-CN"/>
        </w:rPr>
        <w:t xml:space="preserve"> times.</w:t>
      </w:r>
    </w:p>
    <w:p w14:paraId="47EFE88F" w14:textId="77777777" w:rsidR="00816B2B" w:rsidRPr="00BA4F85" w:rsidRDefault="00816B2B" w:rsidP="00816B2B">
      <w:pPr>
        <w:jc w:val="center"/>
        <w:rPr>
          <w:lang w:eastAsia="zh-CN"/>
        </w:rPr>
      </w:pPr>
      <w:r>
        <w:rPr>
          <w:noProof/>
          <w:lang w:eastAsia="zh-CN"/>
        </w:rPr>
        <w:drawing>
          <wp:inline distT="0" distB="0" distL="0" distR="0" wp14:anchorId="3DCE3591" wp14:editId="2AE9C435">
            <wp:extent cx="5018227" cy="336336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35144" cy="3374701"/>
                    </a:xfrm>
                    <a:prstGeom prst="rect">
                      <a:avLst/>
                    </a:prstGeom>
                    <a:noFill/>
                  </pic:spPr>
                </pic:pic>
              </a:graphicData>
            </a:graphic>
          </wp:inline>
        </w:drawing>
      </w:r>
    </w:p>
    <w:p w14:paraId="59B9891E" w14:textId="04E94B65" w:rsidR="00816B2B" w:rsidRPr="00BA4F85" w:rsidRDefault="00816B2B" w:rsidP="00816B2B">
      <w:pPr>
        <w:pStyle w:val="Caption"/>
        <w:rPr>
          <w:lang w:eastAsia="zh-CN"/>
        </w:rPr>
      </w:pPr>
      <w:r w:rsidRPr="00BA4F85">
        <w:t xml:space="preserve">Figure </w:t>
      </w:r>
      <w:r>
        <w:fldChar w:fldCharType="begin"/>
      </w:r>
      <w:r w:rsidRPr="00BA4F85">
        <w:instrText xml:space="preserve"> SEQ Figure \* ARABIC </w:instrText>
      </w:r>
      <w:r>
        <w:fldChar w:fldCharType="separate"/>
      </w:r>
      <w:r w:rsidR="00F52DAD">
        <w:rPr>
          <w:noProof/>
        </w:rPr>
        <w:t>2</w:t>
      </w:r>
      <w:r>
        <w:fldChar w:fldCharType="end"/>
      </w:r>
      <w:r w:rsidRPr="00BA4F85">
        <w:t xml:space="preserve"> Ensuring K repetition</w:t>
      </w:r>
      <w:r>
        <w:t>s</w:t>
      </w:r>
      <w:r w:rsidRPr="00BA4F85">
        <w:t xml:space="preserve"> with m</w:t>
      </w:r>
      <w:r>
        <w:t>ultiple configuration grants</w:t>
      </w:r>
    </w:p>
    <w:p w14:paraId="5000C0C3" w14:textId="77777777" w:rsidR="00816B2B" w:rsidRPr="00162779" w:rsidRDefault="00816B2B" w:rsidP="0060180A">
      <w:pPr>
        <w:rPr>
          <w:lang w:val="en-US" w:eastAsia="zh-CN"/>
        </w:rPr>
      </w:pPr>
    </w:p>
    <w:p w14:paraId="0788EF87" w14:textId="4695BE58" w:rsidR="00097DA0" w:rsidRDefault="00097DA0" w:rsidP="0060180A">
      <w:pPr>
        <w:rPr>
          <w:lang w:eastAsia="zh-CN"/>
        </w:rPr>
      </w:pPr>
      <w:r>
        <w:rPr>
          <w:lang w:eastAsia="zh-CN"/>
        </w:rPr>
        <w:t>Therefore, from our perspective, it is beneficial to support K repetition</w:t>
      </w:r>
      <w:r w:rsidR="001378E9">
        <w:rPr>
          <w:lang w:eastAsia="zh-CN"/>
        </w:rPr>
        <w:t>s</w:t>
      </w:r>
      <w:r>
        <w:rPr>
          <w:lang w:eastAsia="zh-CN"/>
        </w:rPr>
        <w:t xml:space="preserve"> </w:t>
      </w:r>
      <w:r w:rsidR="001378E9">
        <w:rPr>
          <w:lang w:eastAsia="zh-CN"/>
        </w:rPr>
        <w:t>and</w:t>
      </w:r>
      <w:r>
        <w:rPr>
          <w:lang w:eastAsia="zh-CN"/>
        </w:rPr>
        <w:t xml:space="preserve"> to </w:t>
      </w:r>
      <w:r w:rsidR="001378E9">
        <w:rPr>
          <w:lang w:eastAsia="zh-CN"/>
        </w:rPr>
        <w:t xml:space="preserve">simultaneously </w:t>
      </w:r>
      <w:r>
        <w:rPr>
          <w:lang w:eastAsia="zh-CN"/>
        </w:rPr>
        <w:t>increase transmission opportunit</w:t>
      </w:r>
      <w:r w:rsidR="001378E9">
        <w:rPr>
          <w:lang w:eastAsia="zh-CN"/>
        </w:rPr>
        <w:t>ies</w:t>
      </w:r>
      <w:r>
        <w:rPr>
          <w:lang w:eastAsia="zh-CN"/>
        </w:rPr>
        <w:t xml:space="preserve"> </w:t>
      </w:r>
      <w:r w:rsidR="001378E9">
        <w:rPr>
          <w:lang w:eastAsia="zh-CN"/>
        </w:rPr>
        <w:t xml:space="preserve">by supporting </w:t>
      </w:r>
      <w:r>
        <w:rPr>
          <w:lang w:eastAsia="zh-CN"/>
        </w:rPr>
        <w:t>multiple configur</w:t>
      </w:r>
      <w:r w:rsidR="001378E9">
        <w:rPr>
          <w:lang w:eastAsia="zh-CN"/>
        </w:rPr>
        <w:t>ed</w:t>
      </w:r>
      <w:r>
        <w:rPr>
          <w:lang w:eastAsia="zh-CN"/>
        </w:rPr>
        <w:t xml:space="preserve"> grants.</w:t>
      </w:r>
    </w:p>
    <w:p w14:paraId="7BE397CE" w14:textId="0FA941B1" w:rsidR="00AC3075" w:rsidRDefault="00AC3075" w:rsidP="00AC3075">
      <w:pPr>
        <w:pStyle w:val="Heading2"/>
      </w:pPr>
      <w:r>
        <w:t>PUSCH repetition within a slot</w:t>
      </w:r>
    </w:p>
    <w:p w14:paraId="19273498" w14:textId="5FD7CEC7" w:rsidR="00AC3075" w:rsidRDefault="00AC3075" w:rsidP="00BB3CCE">
      <w:r>
        <w:rPr>
          <w:lang w:eastAsia="zh-CN"/>
        </w:rPr>
        <w:t>PUSCH repetition within a slot (or mini-slot repetition) has been discussed as a m</w:t>
      </w:r>
      <w:r w:rsidR="00BB3CCE">
        <w:rPr>
          <w:lang w:eastAsia="zh-CN"/>
        </w:rPr>
        <w:t xml:space="preserve">ean to improve the coverage or reduce latency.  As we discussed in our companion contribution </w:t>
      </w:r>
      <w:r w:rsidR="00125766">
        <w:rPr>
          <w:lang w:eastAsia="zh-CN"/>
        </w:rPr>
        <w:fldChar w:fldCharType="begin"/>
      </w:r>
      <w:r w:rsidR="00125766">
        <w:rPr>
          <w:lang w:eastAsia="zh-CN"/>
        </w:rPr>
        <w:instrText xml:space="preserve"> REF _Ref525944284 \n \h </w:instrText>
      </w:r>
      <w:r w:rsidR="00125766">
        <w:rPr>
          <w:lang w:eastAsia="zh-CN"/>
        </w:rPr>
      </w:r>
      <w:r w:rsidR="00125766">
        <w:rPr>
          <w:lang w:eastAsia="zh-CN"/>
        </w:rPr>
        <w:fldChar w:fldCharType="separate"/>
      </w:r>
      <w:r w:rsidR="00F52DAD">
        <w:rPr>
          <w:lang w:eastAsia="zh-CN"/>
        </w:rPr>
        <w:t>[5]</w:t>
      </w:r>
      <w:r w:rsidR="00125766">
        <w:rPr>
          <w:lang w:eastAsia="zh-CN"/>
        </w:rPr>
        <w:fldChar w:fldCharType="end"/>
      </w:r>
      <w:r w:rsidR="001378E9">
        <w:rPr>
          <w:lang w:eastAsia="zh-CN"/>
        </w:rPr>
        <w:t>,</w:t>
      </w:r>
      <w:r w:rsidR="00125766">
        <w:rPr>
          <w:lang w:eastAsia="zh-CN"/>
        </w:rPr>
        <w:t xml:space="preserve"> </w:t>
      </w:r>
      <w:proofErr w:type="gramStart"/>
      <w:r w:rsidR="00BB3CCE">
        <w:rPr>
          <w:lang w:eastAsia="zh-CN"/>
        </w:rPr>
        <w:t>similar to</w:t>
      </w:r>
      <w:proofErr w:type="gramEnd"/>
      <w:r w:rsidR="00BB3CCE">
        <w:rPr>
          <w:lang w:eastAsia="zh-CN"/>
        </w:rPr>
        <w:t xml:space="preserve"> grant-based PUSCH, </w:t>
      </w:r>
      <w:r w:rsidR="00BB3CCE" w:rsidRPr="000C7C49">
        <w:t>couple</w:t>
      </w:r>
      <w:r w:rsidRPr="000C7C49">
        <w:t xml:space="preserve"> </w:t>
      </w:r>
      <w:r w:rsidRPr="000C7C49">
        <w:lastRenderedPageBreak/>
        <w:t xml:space="preserve">of considerations should be taken </w:t>
      </w:r>
      <w:r w:rsidR="00955D07">
        <w:t xml:space="preserve">into account </w:t>
      </w:r>
      <w:r w:rsidRPr="000C7C49">
        <w:t xml:space="preserve">with respect to </w:t>
      </w:r>
      <w:r w:rsidR="00BB3CCE">
        <w:t xml:space="preserve">the </w:t>
      </w:r>
      <w:r w:rsidRPr="000C7C49">
        <w:t>mini-slot repetition</w:t>
      </w:r>
      <w:r w:rsidR="00BB3CCE">
        <w:t xml:space="preserve"> as compare to the alternative of transmission on a longer duration</w:t>
      </w:r>
      <w:r w:rsidR="00955D07">
        <w:t xml:space="preserve"> within a slot</w:t>
      </w:r>
      <w:r w:rsidR="00BB3CCE">
        <w:t xml:space="preserve"> and benefit from improved coding gain</w:t>
      </w:r>
      <w:r w:rsidRPr="000C7C49">
        <w:t xml:space="preserve">. </w:t>
      </w:r>
      <w:r w:rsidR="00BB3CCE">
        <w:t>Mini-slot repetition also increases the DMR-RS overhead</w:t>
      </w:r>
      <w:r w:rsidR="00955D07">
        <w:t>. Therefore,</w:t>
      </w:r>
      <w:r w:rsidR="00BB3CCE">
        <w:t xml:space="preserve"> its introduction should include means to reduce the corresponding overhead.  </w:t>
      </w:r>
      <w:r w:rsidR="00955D07">
        <w:t xml:space="preserve">Therefore, from our perspective, further studies are needed to justify whether the mini-slot repetition is a reasonable design choice. </w:t>
      </w:r>
    </w:p>
    <w:p w14:paraId="0923E124" w14:textId="5002C7FC" w:rsidR="00E80F9D" w:rsidRDefault="00125766" w:rsidP="00162779">
      <w:pPr>
        <w:pStyle w:val="Proposal"/>
      </w:pPr>
      <w:bookmarkStart w:id="22" w:name="_Toc525947600"/>
      <w:bookmarkStart w:id="23" w:name="_Toc525947716"/>
      <w:bookmarkStart w:id="24" w:name="_Toc525947762"/>
      <w:bookmarkStart w:id="25" w:name="_Toc525947790"/>
      <w:r>
        <w:rPr>
          <w:rFonts w:cs="Arial"/>
        </w:rPr>
        <w:t>Study whether the PUSCH repetition within a slot is beneficial with respect to DMRS overhead and performance</w:t>
      </w:r>
      <w:bookmarkStart w:id="26" w:name="_Hlk525802812"/>
      <w:bookmarkEnd w:id="22"/>
      <w:bookmarkEnd w:id="23"/>
      <w:bookmarkEnd w:id="24"/>
      <w:bookmarkEnd w:id="25"/>
    </w:p>
    <w:bookmarkEnd w:id="26"/>
    <w:p w14:paraId="2F051DEF" w14:textId="77777777" w:rsidR="0060180A" w:rsidRDefault="0060180A" w:rsidP="0060180A">
      <w:pPr>
        <w:pStyle w:val="Heading2"/>
      </w:pPr>
      <w:r>
        <w:t>Explicit HARQ ACK/NACK</w:t>
      </w:r>
    </w:p>
    <w:p w14:paraId="725A35C2" w14:textId="40F1790C" w:rsidR="0060180A" w:rsidRPr="00A81608" w:rsidRDefault="0060180A" w:rsidP="0060180A">
      <w:r w:rsidRPr="00A81608">
        <w:t xml:space="preserve">To improve reliability, HARQ-based retransmission is </w:t>
      </w:r>
      <w:r w:rsidR="001378E9">
        <w:t>useful</w:t>
      </w:r>
      <w:r w:rsidRPr="00A81608">
        <w:t xml:space="preserve"> solution</w:t>
      </w:r>
      <w:r w:rsidR="001378E9">
        <w:t>, if latency requirement allows retransmission</w:t>
      </w:r>
      <w:r w:rsidRPr="00A81608">
        <w:t xml:space="preserve">. </w:t>
      </w:r>
    </w:p>
    <w:p w14:paraId="09CD4ED0" w14:textId="77777777" w:rsidR="0060180A" w:rsidRPr="00A81608" w:rsidRDefault="0060180A" w:rsidP="0060180A">
      <w:r w:rsidRPr="00A81608">
        <w:t xml:space="preserve">In NR rel-15 (with implicit HARQ ACK/NACK), it is specified in the MAC spec that UE starts a timer when a MAC PDU is sent on the configured grant and flushes the buffer for new data when that timer expires. In other words, the UE assumes an implicit HARQ ACK after the timer expires. A dynamic grant for retransmission can be sent before the timer expires. This retransmission grant effectively serves as an HARQ NACK.  </w:t>
      </w:r>
    </w:p>
    <w:p w14:paraId="24553471" w14:textId="77777777" w:rsidR="0060180A" w:rsidRPr="00A81608" w:rsidRDefault="0060180A" w:rsidP="0060180A">
      <w:r w:rsidRPr="00A81608">
        <w:t xml:space="preserve">Configured grant occurs periodically, and it does not make sense for MAC to send a packet if the buffer is empty. Thus, a skip uplink transmission mechanism is introduced, with the intention to save energy and reduce interference. </w:t>
      </w:r>
    </w:p>
    <w:p w14:paraId="73C99356" w14:textId="0ABD8938" w:rsidR="0060180A" w:rsidRPr="00A81608" w:rsidRDefault="0060180A" w:rsidP="0060180A">
      <w:r w:rsidRPr="00A81608">
        <w:t>However, this leads to an error case that might be crucial to fulfil a very demanding URLLC requirement, like 10</w:t>
      </w:r>
      <w:r w:rsidRPr="001378E9">
        <w:rPr>
          <w:vertAlign w:val="superscript"/>
        </w:rPr>
        <w:t>-6</w:t>
      </w:r>
      <w:r w:rsidRPr="00A81608">
        <w:t xml:space="preserve">. The problem is that UE cannot distinguish the two cases, since in both cases UE should not expect any response from the </w:t>
      </w:r>
      <w:proofErr w:type="spellStart"/>
      <w:r w:rsidRPr="00A81608">
        <w:t>gNB</w:t>
      </w:r>
      <w:proofErr w:type="spellEnd"/>
      <w:r w:rsidRPr="00A81608">
        <w:t xml:space="preserve">:  </w:t>
      </w:r>
    </w:p>
    <w:p w14:paraId="1726449A" w14:textId="77777777" w:rsidR="0060180A" w:rsidRPr="001C65B2" w:rsidRDefault="0060180A" w:rsidP="0060180A">
      <w:pPr>
        <w:ind w:firstLine="567"/>
      </w:pPr>
      <w:r w:rsidRPr="001C65B2">
        <w:t xml:space="preserve">1. MAC PDU is received at the </w:t>
      </w:r>
      <w:proofErr w:type="spellStart"/>
      <w:r w:rsidRPr="001C65B2">
        <w:t>gNB</w:t>
      </w:r>
      <w:proofErr w:type="spellEnd"/>
      <w:r w:rsidRPr="001C65B2">
        <w:t xml:space="preserve"> and </w:t>
      </w:r>
      <w:proofErr w:type="spellStart"/>
      <w:r w:rsidRPr="001C65B2">
        <w:t>gNB</w:t>
      </w:r>
      <w:proofErr w:type="spellEnd"/>
      <w:r w:rsidRPr="001C65B2">
        <w:t xml:space="preserve"> correctly decode that, i.e., no need for </w:t>
      </w:r>
      <w:proofErr w:type="spellStart"/>
      <w:r w:rsidRPr="001C65B2">
        <w:t>gNB</w:t>
      </w:r>
      <w:proofErr w:type="spellEnd"/>
      <w:r w:rsidRPr="001C65B2">
        <w:t xml:space="preserve"> to send re-</w:t>
      </w:r>
      <w:proofErr w:type="spellStart"/>
      <w:r w:rsidRPr="001C65B2">
        <w:t>tx</w:t>
      </w:r>
      <w:proofErr w:type="spellEnd"/>
      <w:r w:rsidRPr="001C65B2">
        <w:t xml:space="preserve"> grant (</w:t>
      </w:r>
      <w:proofErr w:type="gramStart"/>
      <w:r w:rsidRPr="001C65B2">
        <w:t>actually the</w:t>
      </w:r>
      <w:proofErr w:type="gramEnd"/>
      <w:r w:rsidRPr="001C65B2">
        <w:t xml:space="preserve"> only possible feedback to send from </w:t>
      </w:r>
      <w:proofErr w:type="spellStart"/>
      <w:r w:rsidRPr="001C65B2">
        <w:t>gNB</w:t>
      </w:r>
      <w:proofErr w:type="spellEnd"/>
      <w:r w:rsidRPr="001C65B2">
        <w:t xml:space="preserve">). </w:t>
      </w:r>
    </w:p>
    <w:p w14:paraId="32229340" w14:textId="77777777" w:rsidR="0060180A" w:rsidRPr="00A81608" w:rsidRDefault="0060180A" w:rsidP="0060180A">
      <w:pPr>
        <w:ind w:firstLine="567"/>
      </w:pPr>
      <w:r w:rsidRPr="00A81608">
        <w:t xml:space="preserve">2. MAC PDU is not even energy detected at </w:t>
      </w:r>
      <w:proofErr w:type="spellStart"/>
      <w:r w:rsidRPr="00A81608">
        <w:t>gNB</w:t>
      </w:r>
      <w:proofErr w:type="spellEnd"/>
      <w:r w:rsidRPr="00A81608">
        <w:t xml:space="preserve">, i.e., </w:t>
      </w:r>
      <w:proofErr w:type="spellStart"/>
      <w:r w:rsidRPr="00A81608">
        <w:t>gNB</w:t>
      </w:r>
      <w:proofErr w:type="spellEnd"/>
      <w:r w:rsidRPr="00A81608">
        <w:t xml:space="preserve"> is not aware that UE attempted an uplink transmission on that configured UL grant.</w:t>
      </w:r>
    </w:p>
    <w:p w14:paraId="7377C6C7" w14:textId="2445E43D" w:rsidR="0060180A" w:rsidRPr="00A81608" w:rsidRDefault="0060180A" w:rsidP="0060180A">
      <w:r w:rsidRPr="00A81608">
        <w:t>If an explicit HARQ feedback (more precisely, only HARQ ACK is needed) is introduced, then it increases resource usage. It is worthwhile to study the trade-off in more details.</w:t>
      </w:r>
    </w:p>
    <w:p w14:paraId="71B5B389" w14:textId="321EB808" w:rsidR="00EC73DB" w:rsidRDefault="0060180A" w:rsidP="00162779">
      <w:pPr>
        <w:pStyle w:val="Proposal"/>
      </w:pPr>
      <w:bookmarkStart w:id="27" w:name="_Toc525947601"/>
      <w:bookmarkStart w:id="28" w:name="_Toc525947717"/>
      <w:bookmarkStart w:id="29" w:name="_Toc525947763"/>
      <w:bookmarkStart w:id="30" w:name="_Toc525947791"/>
      <w:r w:rsidRPr="00A81608">
        <w:rPr>
          <w:rFonts w:cs="Arial"/>
        </w:rPr>
        <w:t>Further study the pros and cons of implicit and explicit HARQ ACK/NACK for UL configured grant.</w:t>
      </w:r>
      <w:bookmarkStart w:id="31" w:name="_Toc509587768"/>
      <w:bookmarkStart w:id="32" w:name="_Toc510645898"/>
      <w:bookmarkStart w:id="33" w:name="_Toc521307986"/>
      <w:bookmarkStart w:id="34" w:name="_Toc521308044"/>
      <w:bookmarkStart w:id="35" w:name="_Toc521402567"/>
      <w:bookmarkStart w:id="36" w:name="_Toc521410976"/>
      <w:bookmarkStart w:id="37" w:name="_Toc521508354"/>
      <w:bookmarkEnd w:id="27"/>
      <w:bookmarkEnd w:id="28"/>
      <w:bookmarkEnd w:id="29"/>
      <w:bookmarkEnd w:id="30"/>
      <w:bookmarkEnd w:id="31"/>
      <w:bookmarkEnd w:id="32"/>
      <w:bookmarkEnd w:id="33"/>
      <w:bookmarkEnd w:id="34"/>
      <w:bookmarkEnd w:id="35"/>
      <w:bookmarkEnd w:id="36"/>
      <w:bookmarkEnd w:id="37"/>
    </w:p>
    <w:p w14:paraId="5CFAB0BB" w14:textId="77777777" w:rsidR="00C01F33" w:rsidRPr="00843D7C" w:rsidRDefault="00C01F33" w:rsidP="00CE0424">
      <w:pPr>
        <w:pStyle w:val="Heading1"/>
        <w:rPr>
          <w:lang w:val="en-US"/>
        </w:rPr>
      </w:pPr>
      <w:r w:rsidRPr="00843D7C">
        <w:rPr>
          <w:lang w:val="en-US"/>
        </w:rPr>
        <w:t>Conclusion</w:t>
      </w:r>
    </w:p>
    <w:p w14:paraId="13C631C4" w14:textId="2851C929" w:rsidR="00816B2B" w:rsidRDefault="00816B2B" w:rsidP="00816B2B">
      <w:pPr>
        <w:pStyle w:val="BodyText"/>
        <w:rPr>
          <w:rFonts w:cs="Arial"/>
        </w:rPr>
      </w:pPr>
      <w:r>
        <w:rPr>
          <w:rFonts w:cs="Arial"/>
        </w:rPr>
        <w:t>In this contribution, we discuss our views for methods for enhancements of UL grant-free transmission and proposed the following:</w:t>
      </w:r>
    </w:p>
    <w:p w14:paraId="4985523C" w14:textId="77777777" w:rsidR="001938AC" w:rsidRDefault="001378E9">
      <w:pPr>
        <w:pStyle w:val="TOC1"/>
        <w:rPr>
          <w:rFonts w:asciiTheme="minorHAnsi" w:eastAsia="Arial Unicode MS" w:hAnsiTheme="minorHAnsi" w:cstheme="minorBidi"/>
          <w:b w:val="0"/>
          <w:sz w:val="22"/>
        </w:rPr>
      </w:pPr>
      <w:r w:rsidRPr="001378E9">
        <w:rPr>
          <w:bCs/>
        </w:rPr>
        <w:fldChar w:fldCharType="begin"/>
      </w:r>
      <w:r w:rsidRPr="001378E9">
        <w:rPr>
          <w:bCs/>
        </w:rPr>
        <w:instrText xml:space="preserve"> TOC \f \n \p " " \t "Proposal,1" </w:instrText>
      </w:r>
      <w:r w:rsidRPr="001378E9">
        <w:rPr>
          <w:bCs/>
        </w:rPr>
        <w:fldChar w:fldCharType="separate"/>
      </w:r>
      <w:bookmarkStart w:id="38" w:name="_GoBack"/>
      <w:bookmarkEnd w:id="38"/>
      <w:r w:rsidR="001938AC">
        <w:t>Proposal 1</w:t>
      </w:r>
      <w:r w:rsidR="001938AC">
        <w:rPr>
          <w:rFonts w:asciiTheme="minorHAnsi" w:eastAsia="Arial Unicode MS" w:hAnsiTheme="minorHAnsi" w:cstheme="minorBidi"/>
          <w:b w:val="0"/>
          <w:sz w:val="22"/>
        </w:rPr>
        <w:tab/>
      </w:r>
      <w:r w:rsidR="001938AC" w:rsidRPr="00577E6D">
        <w:rPr>
          <w:rFonts w:cs="Arial"/>
        </w:rPr>
        <w:t>Support increasing the transmission opportunities for configured grant PUSCH transmission.</w:t>
      </w:r>
    </w:p>
    <w:p w14:paraId="1AB0A0F7" w14:textId="77777777" w:rsidR="001938AC" w:rsidRDefault="001938AC">
      <w:pPr>
        <w:pStyle w:val="TOC1"/>
        <w:rPr>
          <w:rFonts w:asciiTheme="minorHAnsi" w:eastAsia="Arial Unicode MS" w:hAnsiTheme="minorHAnsi" w:cstheme="minorBidi"/>
          <w:b w:val="0"/>
          <w:sz w:val="22"/>
        </w:rPr>
      </w:pPr>
      <w:r>
        <w:t>Proposal 2</w:t>
      </w:r>
      <w:r>
        <w:rPr>
          <w:rFonts w:asciiTheme="minorHAnsi" w:eastAsia="Arial Unicode MS" w:hAnsiTheme="minorHAnsi" w:cstheme="minorBidi"/>
          <w:b w:val="0"/>
          <w:sz w:val="22"/>
        </w:rPr>
        <w:tab/>
      </w:r>
      <w:r w:rsidRPr="00577E6D">
        <w:rPr>
          <w:rFonts w:cs="Arial"/>
        </w:rPr>
        <w:t>Support multiple configurations as a method for increasing transmission opportunities in configured grant PUSCH transmission.</w:t>
      </w:r>
    </w:p>
    <w:p w14:paraId="051BDD0E" w14:textId="77777777" w:rsidR="001938AC" w:rsidRDefault="001938AC">
      <w:pPr>
        <w:pStyle w:val="TOC1"/>
        <w:rPr>
          <w:rFonts w:asciiTheme="minorHAnsi" w:eastAsia="Arial Unicode MS" w:hAnsiTheme="minorHAnsi" w:cstheme="minorBidi"/>
          <w:b w:val="0"/>
          <w:sz w:val="22"/>
        </w:rPr>
      </w:pPr>
      <w:r w:rsidRPr="00577E6D">
        <w:rPr>
          <w:rFonts w:cstheme="minorBidi"/>
        </w:rPr>
        <w:t>Proposal 3</w:t>
      </w:r>
      <w:r>
        <w:rPr>
          <w:rFonts w:asciiTheme="minorHAnsi" w:eastAsia="Arial Unicode MS" w:hAnsiTheme="minorHAnsi" w:cstheme="minorBidi"/>
          <w:b w:val="0"/>
          <w:sz w:val="22"/>
        </w:rPr>
        <w:tab/>
      </w:r>
      <w:r w:rsidRPr="00577E6D">
        <w:rPr>
          <w:rFonts w:cs="Arial"/>
        </w:rPr>
        <w:t>Study the usage of HARQ process number field in the activation/deactivation command in case of multiple configurations for grant-free PUSCH.</w:t>
      </w:r>
    </w:p>
    <w:p w14:paraId="18FC13D7" w14:textId="77777777" w:rsidR="001938AC" w:rsidRDefault="001938AC">
      <w:pPr>
        <w:pStyle w:val="TOC1"/>
        <w:rPr>
          <w:rFonts w:asciiTheme="minorHAnsi" w:eastAsia="Arial Unicode MS" w:hAnsiTheme="minorHAnsi" w:cstheme="minorBidi"/>
          <w:b w:val="0"/>
          <w:sz w:val="22"/>
        </w:rPr>
      </w:pPr>
      <w:r w:rsidRPr="00577E6D">
        <w:rPr>
          <w:rFonts w:cstheme="minorBidi"/>
        </w:rPr>
        <w:t>Proposal 4</w:t>
      </w:r>
      <w:r>
        <w:rPr>
          <w:rFonts w:asciiTheme="minorHAnsi" w:eastAsia="Arial Unicode MS" w:hAnsiTheme="minorHAnsi" w:cstheme="minorBidi"/>
          <w:b w:val="0"/>
          <w:sz w:val="22"/>
        </w:rPr>
        <w:tab/>
      </w:r>
      <w:r>
        <w:t>Study whether introduction of additional CS-RNTI is beneficial.</w:t>
      </w:r>
    </w:p>
    <w:p w14:paraId="1991E9F6" w14:textId="77777777" w:rsidR="001938AC" w:rsidRDefault="001938AC">
      <w:pPr>
        <w:pStyle w:val="TOC1"/>
        <w:rPr>
          <w:rFonts w:asciiTheme="minorHAnsi" w:eastAsia="Arial Unicode MS" w:hAnsiTheme="minorHAnsi" w:cstheme="minorBidi"/>
          <w:b w:val="0"/>
          <w:sz w:val="22"/>
        </w:rPr>
      </w:pPr>
      <w:r>
        <w:t>Proposal 5</w:t>
      </w:r>
      <w:r>
        <w:rPr>
          <w:rFonts w:asciiTheme="minorHAnsi" w:eastAsia="Arial Unicode MS" w:hAnsiTheme="minorHAnsi" w:cstheme="minorBidi"/>
          <w:b w:val="0"/>
          <w:sz w:val="22"/>
        </w:rPr>
        <w:tab/>
      </w:r>
      <w:r w:rsidRPr="00577E6D">
        <w:rPr>
          <w:rFonts w:cs="Arial"/>
        </w:rPr>
        <w:t>Study whether the PUSCH repetition within a slot is beneficial with respect to DMRS overhead and performance</w:t>
      </w:r>
    </w:p>
    <w:p w14:paraId="0DC94774" w14:textId="77777777" w:rsidR="001938AC" w:rsidRDefault="001938AC">
      <w:pPr>
        <w:pStyle w:val="TOC1"/>
        <w:rPr>
          <w:rFonts w:asciiTheme="minorHAnsi" w:eastAsia="Arial Unicode MS" w:hAnsiTheme="minorHAnsi" w:cstheme="minorBidi"/>
          <w:b w:val="0"/>
          <w:sz w:val="22"/>
        </w:rPr>
      </w:pPr>
      <w:r>
        <w:t>Proposal 6</w:t>
      </w:r>
      <w:r>
        <w:rPr>
          <w:rFonts w:asciiTheme="minorHAnsi" w:eastAsia="Arial Unicode MS" w:hAnsiTheme="minorHAnsi" w:cstheme="minorBidi"/>
          <w:b w:val="0"/>
          <w:sz w:val="22"/>
        </w:rPr>
        <w:tab/>
      </w:r>
      <w:r w:rsidRPr="00577E6D">
        <w:rPr>
          <w:rFonts w:cs="Arial"/>
        </w:rPr>
        <w:t>Further study the pros and cons of implicit and explicit HARQ ACK/NACK for UL configured grant.</w:t>
      </w:r>
    </w:p>
    <w:p w14:paraId="6CE2E093" w14:textId="45618703" w:rsidR="001378E9" w:rsidRPr="001378E9" w:rsidRDefault="001378E9" w:rsidP="001378E9">
      <w:pPr>
        <w:overflowPunct w:val="0"/>
        <w:autoSpaceDE w:val="0"/>
        <w:autoSpaceDN w:val="0"/>
        <w:adjustRightInd w:val="0"/>
        <w:textAlignment w:val="baseline"/>
        <w:rPr>
          <w:rFonts w:ascii="Arial" w:eastAsia="Times New Roman" w:hAnsi="Arial"/>
          <w:b/>
          <w:bCs/>
          <w:sz w:val="20"/>
          <w:lang w:eastAsia="zh-CN"/>
        </w:rPr>
      </w:pPr>
      <w:r w:rsidRPr="001378E9">
        <w:rPr>
          <w:rFonts w:ascii="Arial" w:eastAsia="Times New Roman" w:hAnsi="Arial"/>
          <w:b/>
          <w:bCs/>
          <w:sz w:val="20"/>
          <w:lang w:eastAsia="zh-CN"/>
        </w:rPr>
        <w:fldChar w:fldCharType="end"/>
      </w:r>
    </w:p>
    <w:p w14:paraId="677EE6D4" w14:textId="47EA478A" w:rsidR="00F507D1" w:rsidRDefault="00F507D1" w:rsidP="00CE0424">
      <w:pPr>
        <w:pStyle w:val="Heading1"/>
        <w:rPr>
          <w:lang w:val="en-US"/>
        </w:rPr>
      </w:pPr>
      <w:bookmarkStart w:id="39" w:name="_In-sequence_SDU_delivery"/>
      <w:bookmarkStart w:id="40" w:name="_Ref521507726"/>
      <w:bookmarkEnd w:id="39"/>
      <w:r w:rsidRPr="00843D7C">
        <w:rPr>
          <w:lang w:val="en-US"/>
        </w:rPr>
        <w:lastRenderedPageBreak/>
        <w:t>References</w:t>
      </w:r>
      <w:bookmarkEnd w:id="40"/>
    </w:p>
    <w:p w14:paraId="7D1BDD29" w14:textId="4BA8A71A" w:rsidR="00FF6950" w:rsidRPr="00573F43" w:rsidRDefault="00A62C26">
      <w:pPr>
        <w:pStyle w:val="Reference"/>
        <w:numPr>
          <w:ilvl w:val="0"/>
          <w:numId w:val="15"/>
        </w:numPr>
      </w:pPr>
      <w:bookmarkStart w:id="41" w:name="_Ref449678105"/>
      <w:bookmarkStart w:id="42" w:name="_Ref453835673"/>
      <w:bookmarkStart w:id="43" w:name="_Ref174151459"/>
      <w:bookmarkStart w:id="44" w:name="_Ref189809556"/>
      <w:r w:rsidRPr="00A81608">
        <w:rPr>
          <w:rFonts w:cs="Arial"/>
        </w:rPr>
        <w:t>R</w:t>
      </w:r>
      <w:r w:rsidR="009A7BE3">
        <w:rPr>
          <w:rFonts w:cs="Arial"/>
        </w:rPr>
        <w:t>1</w:t>
      </w:r>
      <w:r w:rsidRPr="00A81608">
        <w:rPr>
          <w:rFonts w:cs="Arial"/>
        </w:rPr>
        <w:t>-1807301</w:t>
      </w:r>
      <w:r w:rsidR="00573F43">
        <w:rPr>
          <w:rFonts w:cs="Arial"/>
        </w:rPr>
        <w:tab/>
      </w:r>
      <w:r w:rsidR="00573F43">
        <w:rPr>
          <w:rFonts w:cs="Arial"/>
        </w:rPr>
        <w:tab/>
      </w:r>
      <w:r w:rsidRPr="00573F43">
        <w:rPr>
          <w:rFonts w:cs="Arial"/>
        </w:rPr>
        <w:t>URLLC Techniques for UL SPS, Ericsson</w:t>
      </w:r>
      <w:bookmarkStart w:id="45" w:name="_Ref521689873"/>
      <w:bookmarkEnd w:id="41"/>
      <w:bookmarkEnd w:id="42"/>
      <w:bookmarkEnd w:id="43"/>
      <w:bookmarkEnd w:id="44"/>
    </w:p>
    <w:p w14:paraId="45B46AA1" w14:textId="72A188A4" w:rsidR="00946320" w:rsidRPr="00A81608" w:rsidRDefault="00FF6950">
      <w:pPr>
        <w:pStyle w:val="Reference"/>
        <w:numPr>
          <w:ilvl w:val="0"/>
          <w:numId w:val="15"/>
        </w:numPr>
      </w:pPr>
      <w:bookmarkStart w:id="46" w:name="_Ref521689830"/>
      <w:bookmarkEnd w:id="45"/>
      <w:r w:rsidRPr="00A81608">
        <w:t>R1-1807583</w:t>
      </w:r>
      <w:r w:rsidR="00573F43">
        <w:tab/>
      </w:r>
      <w:r w:rsidR="00573F43">
        <w:tab/>
      </w:r>
      <w:r w:rsidR="00573F43">
        <w:rPr>
          <w:rFonts w:ascii="Arial" w:hAnsi="Arial" w:cs="Arial"/>
          <w:color w:val="000000"/>
          <w:sz w:val="18"/>
          <w:szCs w:val="18"/>
        </w:rPr>
        <w:t>AN1 decisions for WI Ultra Reliable Low Latency Communication for LTE (LTE_HRLLC) – per topic, Ericsson</w:t>
      </w:r>
      <w:bookmarkEnd w:id="46"/>
    </w:p>
    <w:p w14:paraId="356B8BB0" w14:textId="051CFBC2" w:rsidR="00946320" w:rsidRPr="00573F43" w:rsidRDefault="00946320" w:rsidP="00946320">
      <w:pPr>
        <w:pStyle w:val="Reference"/>
        <w:numPr>
          <w:ilvl w:val="0"/>
          <w:numId w:val="15"/>
        </w:numPr>
        <w:overflowPunct w:val="0"/>
        <w:autoSpaceDE w:val="0"/>
        <w:autoSpaceDN w:val="0"/>
        <w:adjustRightInd w:val="0"/>
      </w:pPr>
      <w:bookmarkStart w:id="47" w:name="_Ref510512241"/>
      <w:r w:rsidRPr="00A81608">
        <w:t>TS 38.321</w:t>
      </w:r>
      <w:r w:rsidR="00573F43">
        <w:tab/>
      </w:r>
      <w:r w:rsidR="00573F43">
        <w:tab/>
      </w:r>
      <w:r w:rsidRPr="00573F43">
        <w:t>Medium Access Control (MAC) protocol specification, V15.0.0</w:t>
      </w:r>
      <w:bookmarkEnd w:id="47"/>
    </w:p>
    <w:p w14:paraId="22346497" w14:textId="6CDA2398" w:rsidR="00A048AF" w:rsidRPr="00125766" w:rsidRDefault="00A048AF" w:rsidP="00946320">
      <w:pPr>
        <w:pStyle w:val="Reference"/>
        <w:numPr>
          <w:ilvl w:val="0"/>
          <w:numId w:val="15"/>
        </w:numPr>
        <w:overflowPunct w:val="0"/>
        <w:autoSpaceDE w:val="0"/>
        <w:autoSpaceDN w:val="0"/>
        <w:adjustRightInd w:val="0"/>
      </w:pPr>
      <w:bookmarkStart w:id="48" w:name="_Ref525894837"/>
      <w:r w:rsidRPr="00573F43">
        <w:rPr>
          <w:rFonts w:cs="Arial"/>
        </w:rPr>
        <w:t>R1-1809979</w:t>
      </w:r>
      <w:r w:rsidR="00B569A5" w:rsidRPr="00573F43">
        <w:rPr>
          <w:rFonts w:cs="Arial"/>
        </w:rPr>
        <w:tab/>
      </w:r>
      <w:r w:rsidR="00B569A5" w:rsidRPr="00573F43">
        <w:rPr>
          <w:rFonts w:cs="Arial"/>
        </w:rPr>
        <w:tab/>
      </w:r>
      <w:r w:rsidR="00B569A5" w:rsidRPr="00162779">
        <w:rPr>
          <w:rFonts w:asciiTheme="minorHAnsi" w:eastAsia="SimSun" w:hAnsiTheme="minorHAnsi"/>
        </w:rPr>
        <w:t xml:space="preserve">Summary of 7.2.6.3 </w:t>
      </w:r>
      <w:bookmarkStart w:id="49" w:name="_Toc521704559"/>
      <w:r w:rsidR="00B569A5" w:rsidRPr="00162779">
        <w:rPr>
          <w:rFonts w:asciiTheme="minorHAnsi" w:eastAsia="SimSun" w:hAnsiTheme="minorHAnsi"/>
        </w:rPr>
        <w:t>Enhanced UL grant-free transmissions</w:t>
      </w:r>
      <w:bookmarkEnd w:id="49"/>
      <w:r w:rsidR="00573F43">
        <w:rPr>
          <w:rFonts w:cs="Arial"/>
        </w:rPr>
        <w:t>,</w:t>
      </w:r>
      <w:r w:rsidR="00B569A5" w:rsidRPr="00573F43">
        <w:rPr>
          <w:rFonts w:cs="Arial"/>
        </w:rPr>
        <w:t xml:space="preserve"> </w:t>
      </w:r>
      <w:r w:rsidR="00B569A5" w:rsidRPr="00162779">
        <w:rPr>
          <w:rFonts w:asciiTheme="minorHAnsi" w:eastAsia="SimSun" w:hAnsiTheme="minorHAnsi"/>
        </w:rPr>
        <w:t>NTT DOCOMO, INC.</w:t>
      </w:r>
      <w:bookmarkEnd w:id="48"/>
    </w:p>
    <w:p w14:paraId="56EBAB3C" w14:textId="5E346548" w:rsidR="00125766" w:rsidRPr="00162779" w:rsidRDefault="00955D07" w:rsidP="00162779">
      <w:pPr>
        <w:pStyle w:val="Reference"/>
        <w:numPr>
          <w:ilvl w:val="0"/>
          <w:numId w:val="15"/>
        </w:numPr>
        <w:overflowPunct w:val="0"/>
        <w:autoSpaceDE w:val="0"/>
        <w:autoSpaceDN w:val="0"/>
        <w:adjustRightInd w:val="0"/>
        <w:rPr>
          <w:rFonts w:asciiTheme="minorHAnsi" w:eastAsiaTheme="minorHAnsi" w:hAnsiTheme="minorHAnsi"/>
        </w:rPr>
      </w:pPr>
      <w:bookmarkStart w:id="50" w:name="_Ref525944284"/>
      <w:r>
        <w:t>R1-1</w:t>
      </w:r>
      <w:r w:rsidR="00125766">
        <w:t>810174</w:t>
      </w:r>
      <w:r w:rsidR="00125766">
        <w:tab/>
      </w:r>
      <w:r w:rsidR="00125766">
        <w:tab/>
      </w:r>
      <w:r w:rsidR="00125766" w:rsidRPr="00162779">
        <w:rPr>
          <w:rFonts w:asciiTheme="minorHAnsi" w:eastAsia="Times New Roman" w:hAnsiTheme="minorHAnsi"/>
          <w:lang w:eastAsia="zh-CN"/>
        </w:rPr>
        <w:t>Enhancements to Uplink and Downlink Physical Channels for NR URLLC</w:t>
      </w:r>
      <w:r w:rsidR="00125766">
        <w:rPr>
          <w:rFonts w:eastAsia="Times New Roman"/>
          <w:lang w:eastAsia="zh-CN"/>
        </w:rPr>
        <w:t>, Ericsson</w:t>
      </w:r>
      <w:bookmarkEnd w:id="50"/>
    </w:p>
    <w:p w14:paraId="473A11E2" w14:textId="271661AF" w:rsidR="00955D07" w:rsidRPr="00573F43" w:rsidRDefault="00955D07" w:rsidP="00162779">
      <w:pPr>
        <w:pStyle w:val="Reference"/>
        <w:numPr>
          <w:ilvl w:val="0"/>
          <w:numId w:val="0"/>
        </w:numPr>
        <w:overflowPunct w:val="0"/>
        <w:autoSpaceDE w:val="0"/>
        <w:autoSpaceDN w:val="0"/>
        <w:adjustRightInd w:val="0"/>
        <w:ind w:left="567"/>
      </w:pPr>
    </w:p>
    <w:p w14:paraId="74ACA107" w14:textId="792AE765" w:rsidR="002518A1" w:rsidRPr="00D74030" w:rsidRDefault="002518A1">
      <w:pPr>
        <w:pStyle w:val="Reference"/>
        <w:numPr>
          <w:ilvl w:val="0"/>
          <w:numId w:val="0"/>
        </w:numPr>
      </w:pPr>
    </w:p>
    <w:sectPr w:rsidR="002518A1" w:rsidRPr="00D74030" w:rsidSect="001378E9">
      <w:footnotePr>
        <w:numRestart w:val="eachSect"/>
      </w:footnotePr>
      <w:pgSz w:w="11907" w:h="16840" w:code="9"/>
      <w:pgMar w:top="1411" w:right="1138"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0CD5A" w14:textId="77777777" w:rsidR="00DC157D" w:rsidRDefault="00DC157D">
      <w:r>
        <w:separator/>
      </w:r>
    </w:p>
  </w:endnote>
  <w:endnote w:type="continuationSeparator" w:id="0">
    <w:p w14:paraId="1BEA1A69" w14:textId="77777777" w:rsidR="00DC157D" w:rsidRDefault="00DC157D">
      <w:r>
        <w:continuationSeparator/>
      </w:r>
    </w:p>
  </w:endnote>
  <w:endnote w:type="continuationNotice" w:id="1">
    <w:p w14:paraId="56577B60" w14:textId="77777777" w:rsidR="00DC157D" w:rsidRDefault="00DC15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auto"/>
    <w:pitch w:val="default"/>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2FD0D" w14:textId="77777777" w:rsidR="00DC157D" w:rsidRDefault="00DC157D">
      <w:r>
        <w:separator/>
      </w:r>
    </w:p>
  </w:footnote>
  <w:footnote w:type="continuationSeparator" w:id="0">
    <w:p w14:paraId="16629305" w14:textId="77777777" w:rsidR="00DC157D" w:rsidRDefault="00DC157D">
      <w:r>
        <w:continuationSeparator/>
      </w:r>
    </w:p>
  </w:footnote>
  <w:footnote w:type="continuationNotice" w:id="1">
    <w:p w14:paraId="75525CE8" w14:textId="77777777" w:rsidR="00DC157D" w:rsidRDefault="00DC15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4913EF"/>
    <w:multiLevelType w:val="hybridMultilevel"/>
    <w:tmpl w:val="C14871D2"/>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5" w15:restartNumberingAfterBreak="0">
    <w:nsid w:val="008C1BD5"/>
    <w:multiLevelType w:val="hybridMultilevel"/>
    <w:tmpl w:val="8D742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234C933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1"/>
        </w:tabs>
        <w:ind w:left="861" w:hanging="720"/>
      </w:pPr>
      <w:rPr>
        <w:rFonts w:hint="default"/>
      </w:rPr>
    </w:lvl>
    <w:lvl w:ilvl="3">
      <w:start w:val="1"/>
      <w:numFmt w:val="decimal"/>
      <w:pStyle w:val="Heading4"/>
      <w:lvlText w:val="%1.%2.%3.%4"/>
      <w:lvlJc w:val="left"/>
      <w:pPr>
        <w:tabs>
          <w:tab w:val="num" w:pos="5968"/>
        </w:tabs>
        <w:ind w:left="596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8682F34"/>
    <w:multiLevelType w:val="hybridMultilevel"/>
    <w:tmpl w:val="FD040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A534F3C"/>
    <w:multiLevelType w:val="hybridMultilevel"/>
    <w:tmpl w:val="180AA372"/>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80777"/>
    <w:multiLevelType w:val="hybridMultilevel"/>
    <w:tmpl w:val="9DFC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0754D"/>
    <w:multiLevelType w:val="hybridMultilevel"/>
    <w:tmpl w:val="B4F46482"/>
    <w:lvl w:ilvl="0" w:tplc="2E54D5EE">
      <w:start w:val="2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59B121E"/>
    <w:multiLevelType w:val="hybridMultilevel"/>
    <w:tmpl w:val="3586D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F024E6"/>
    <w:multiLevelType w:val="hybridMultilevel"/>
    <w:tmpl w:val="98D83F6C"/>
    <w:lvl w:ilvl="0" w:tplc="0409001B">
      <w:start w:val="1"/>
      <w:numFmt w:val="low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0EC430B"/>
    <w:multiLevelType w:val="hybridMultilevel"/>
    <w:tmpl w:val="9DF06C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1E62D2F"/>
    <w:multiLevelType w:val="hybridMultilevel"/>
    <w:tmpl w:val="5C163B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261E9E"/>
    <w:multiLevelType w:val="hybridMultilevel"/>
    <w:tmpl w:val="B358AA2C"/>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B5636B8"/>
    <w:multiLevelType w:val="hybridMultilevel"/>
    <w:tmpl w:val="78D8663A"/>
    <w:lvl w:ilvl="0" w:tplc="7F1A8F0E">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B17E54"/>
    <w:multiLevelType w:val="hybridMultilevel"/>
    <w:tmpl w:val="B950E9EC"/>
    <w:lvl w:ilvl="0" w:tplc="19D8C8B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780A83"/>
    <w:multiLevelType w:val="hybridMultilevel"/>
    <w:tmpl w:val="02548DCE"/>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F612CD1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270A32"/>
    <w:multiLevelType w:val="hybridMultilevel"/>
    <w:tmpl w:val="616AAFD8"/>
    <w:lvl w:ilvl="0" w:tplc="DCECC5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827366"/>
    <w:multiLevelType w:val="hybridMultilevel"/>
    <w:tmpl w:val="CD2CBAD8"/>
    <w:lvl w:ilvl="0" w:tplc="0226BAB8">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5763BB"/>
    <w:multiLevelType w:val="hybridMultilevel"/>
    <w:tmpl w:val="49B88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5AA3E77"/>
    <w:multiLevelType w:val="hybridMultilevel"/>
    <w:tmpl w:val="4F422614"/>
    <w:lvl w:ilvl="0" w:tplc="4F1404D4">
      <w:start w:val="1"/>
      <w:numFmt w:val="bullet"/>
      <w:lvlText w:val="–"/>
      <w:lvlJc w:val="left"/>
      <w:pPr>
        <w:tabs>
          <w:tab w:val="num" w:pos="720"/>
        </w:tabs>
        <w:ind w:left="720" w:hanging="360"/>
      </w:pPr>
      <w:rPr>
        <w:rFonts w:ascii="Ericsson Capital TT" w:hAnsi="Ericsson Capital TT" w:hint="default"/>
      </w:rPr>
    </w:lvl>
    <w:lvl w:ilvl="1" w:tplc="BA10711C">
      <w:start w:val="1"/>
      <w:numFmt w:val="bullet"/>
      <w:lvlText w:val="–"/>
      <w:lvlJc w:val="left"/>
      <w:pPr>
        <w:tabs>
          <w:tab w:val="num" w:pos="1440"/>
        </w:tabs>
        <w:ind w:left="1440" w:hanging="360"/>
      </w:pPr>
      <w:rPr>
        <w:rFonts w:ascii="Ericsson Capital TT" w:hAnsi="Ericsson Capital TT" w:hint="default"/>
      </w:rPr>
    </w:lvl>
    <w:lvl w:ilvl="2" w:tplc="C23ABC24" w:tentative="1">
      <w:start w:val="1"/>
      <w:numFmt w:val="bullet"/>
      <w:lvlText w:val="–"/>
      <w:lvlJc w:val="left"/>
      <w:pPr>
        <w:tabs>
          <w:tab w:val="num" w:pos="2160"/>
        </w:tabs>
        <w:ind w:left="2160" w:hanging="360"/>
      </w:pPr>
      <w:rPr>
        <w:rFonts w:ascii="Ericsson Capital TT" w:hAnsi="Ericsson Capital TT" w:hint="default"/>
      </w:rPr>
    </w:lvl>
    <w:lvl w:ilvl="3" w:tplc="480AF63C" w:tentative="1">
      <w:start w:val="1"/>
      <w:numFmt w:val="bullet"/>
      <w:lvlText w:val="–"/>
      <w:lvlJc w:val="left"/>
      <w:pPr>
        <w:tabs>
          <w:tab w:val="num" w:pos="2880"/>
        </w:tabs>
        <w:ind w:left="2880" w:hanging="360"/>
      </w:pPr>
      <w:rPr>
        <w:rFonts w:ascii="Ericsson Capital TT" w:hAnsi="Ericsson Capital TT" w:hint="default"/>
      </w:rPr>
    </w:lvl>
    <w:lvl w:ilvl="4" w:tplc="12267BFE" w:tentative="1">
      <w:start w:val="1"/>
      <w:numFmt w:val="bullet"/>
      <w:lvlText w:val="–"/>
      <w:lvlJc w:val="left"/>
      <w:pPr>
        <w:tabs>
          <w:tab w:val="num" w:pos="3600"/>
        </w:tabs>
        <w:ind w:left="3600" w:hanging="360"/>
      </w:pPr>
      <w:rPr>
        <w:rFonts w:ascii="Ericsson Capital TT" w:hAnsi="Ericsson Capital TT" w:hint="default"/>
      </w:rPr>
    </w:lvl>
    <w:lvl w:ilvl="5" w:tplc="2ADA6854" w:tentative="1">
      <w:start w:val="1"/>
      <w:numFmt w:val="bullet"/>
      <w:lvlText w:val="–"/>
      <w:lvlJc w:val="left"/>
      <w:pPr>
        <w:tabs>
          <w:tab w:val="num" w:pos="4320"/>
        </w:tabs>
        <w:ind w:left="4320" w:hanging="360"/>
      </w:pPr>
      <w:rPr>
        <w:rFonts w:ascii="Ericsson Capital TT" w:hAnsi="Ericsson Capital TT" w:hint="default"/>
      </w:rPr>
    </w:lvl>
    <w:lvl w:ilvl="6" w:tplc="E118FEB8" w:tentative="1">
      <w:start w:val="1"/>
      <w:numFmt w:val="bullet"/>
      <w:lvlText w:val="–"/>
      <w:lvlJc w:val="left"/>
      <w:pPr>
        <w:tabs>
          <w:tab w:val="num" w:pos="5040"/>
        </w:tabs>
        <w:ind w:left="5040" w:hanging="360"/>
      </w:pPr>
      <w:rPr>
        <w:rFonts w:ascii="Ericsson Capital TT" w:hAnsi="Ericsson Capital TT" w:hint="default"/>
      </w:rPr>
    </w:lvl>
    <w:lvl w:ilvl="7" w:tplc="7930BD32" w:tentative="1">
      <w:start w:val="1"/>
      <w:numFmt w:val="bullet"/>
      <w:lvlText w:val="–"/>
      <w:lvlJc w:val="left"/>
      <w:pPr>
        <w:tabs>
          <w:tab w:val="num" w:pos="5760"/>
        </w:tabs>
        <w:ind w:left="5760" w:hanging="360"/>
      </w:pPr>
      <w:rPr>
        <w:rFonts w:ascii="Ericsson Capital TT" w:hAnsi="Ericsson Capital TT" w:hint="default"/>
      </w:rPr>
    </w:lvl>
    <w:lvl w:ilvl="8" w:tplc="C7023E9A" w:tentative="1">
      <w:start w:val="1"/>
      <w:numFmt w:val="bullet"/>
      <w:lvlText w:val="–"/>
      <w:lvlJc w:val="left"/>
      <w:pPr>
        <w:tabs>
          <w:tab w:val="num" w:pos="6480"/>
        </w:tabs>
        <w:ind w:left="6480" w:hanging="360"/>
      </w:pPr>
      <w:rPr>
        <w:rFonts w:ascii="Ericsson Capital TT" w:hAnsi="Ericsson Capital TT" w:hint="default"/>
      </w:rPr>
    </w:lvl>
  </w:abstractNum>
  <w:abstractNum w:abstractNumId="33" w15:restartNumberingAfterBreak="0">
    <w:nsid w:val="461E2188"/>
    <w:multiLevelType w:val="hybridMultilevel"/>
    <w:tmpl w:val="489AC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7C50C49"/>
    <w:multiLevelType w:val="hybridMultilevel"/>
    <w:tmpl w:val="E4F42A74"/>
    <w:lvl w:ilvl="0" w:tplc="EF6A5B12">
      <w:start w:val="1"/>
      <w:numFmt w:val="bullet"/>
      <w:lvlText w:val="•"/>
      <w:lvlJc w:val="left"/>
      <w:pPr>
        <w:tabs>
          <w:tab w:val="num" w:pos="720"/>
        </w:tabs>
        <w:ind w:left="720" w:hanging="360"/>
      </w:pPr>
      <w:rPr>
        <w:rFonts w:ascii="Arial" w:hAnsi="Arial" w:hint="default"/>
      </w:rPr>
    </w:lvl>
    <w:lvl w:ilvl="1" w:tplc="507C2526">
      <w:start w:val="46"/>
      <w:numFmt w:val="bullet"/>
      <w:lvlText w:val="–"/>
      <w:lvlJc w:val="left"/>
      <w:pPr>
        <w:tabs>
          <w:tab w:val="num" w:pos="1440"/>
        </w:tabs>
        <w:ind w:left="1440" w:hanging="360"/>
      </w:pPr>
      <w:rPr>
        <w:rFonts w:ascii="Arial" w:hAnsi="Arial" w:hint="default"/>
      </w:rPr>
    </w:lvl>
    <w:lvl w:ilvl="2" w:tplc="A0346E30">
      <w:start w:val="46"/>
      <w:numFmt w:val="bullet"/>
      <w:lvlText w:val="•"/>
      <w:lvlJc w:val="left"/>
      <w:pPr>
        <w:tabs>
          <w:tab w:val="num" w:pos="2160"/>
        </w:tabs>
        <w:ind w:left="2160" w:hanging="360"/>
      </w:pPr>
      <w:rPr>
        <w:rFonts w:ascii="Arial" w:hAnsi="Arial" w:hint="default"/>
      </w:rPr>
    </w:lvl>
    <w:lvl w:ilvl="3" w:tplc="B90EED3C" w:tentative="1">
      <w:start w:val="1"/>
      <w:numFmt w:val="bullet"/>
      <w:lvlText w:val="•"/>
      <w:lvlJc w:val="left"/>
      <w:pPr>
        <w:tabs>
          <w:tab w:val="num" w:pos="2880"/>
        </w:tabs>
        <w:ind w:left="2880" w:hanging="360"/>
      </w:pPr>
      <w:rPr>
        <w:rFonts w:ascii="Arial" w:hAnsi="Arial" w:hint="default"/>
      </w:rPr>
    </w:lvl>
    <w:lvl w:ilvl="4" w:tplc="BB682F66" w:tentative="1">
      <w:start w:val="1"/>
      <w:numFmt w:val="bullet"/>
      <w:lvlText w:val="•"/>
      <w:lvlJc w:val="left"/>
      <w:pPr>
        <w:tabs>
          <w:tab w:val="num" w:pos="3600"/>
        </w:tabs>
        <w:ind w:left="3600" w:hanging="360"/>
      </w:pPr>
      <w:rPr>
        <w:rFonts w:ascii="Arial" w:hAnsi="Arial" w:hint="default"/>
      </w:rPr>
    </w:lvl>
    <w:lvl w:ilvl="5" w:tplc="E1CE248E" w:tentative="1">
      <w:start w:val="1"/>
      <w:numFmt w:val="bullet"/>
      <w:lvlText w:val="•"/>
      <w:lvlJc w:val="left"/>
      <w:pPr>
        <w:tabs>
          <w:tab w:val="num" w:pos="4320"/>
        </w:tabs>
        <w:ind w:left="4320" w:hanging="360"/>
      </w:pPr>
      <w:rPr>
        <w:rFonts w:ascii="Arial" w:hAnsi="Arial" w:hint="default"/>
      </w:rPr>
    </w:lvl>
    <w:lvl w:ilvl="6" w:tplc="C0400D18" w:tentative="1">
      <w:start w:val="1"/>
      <w:numFmt w:val="bullet"/>
      <w:lvlText w:val="•"/>
      <w:lvlJc w:val="left"/>
      <w:pPr>
        <w:tabs>
          <w:tab w:val="num" w:pos="5040"/>
        </w:tabs>
        <w:ind w:left="5040" w:hanging="360"/>
      </w:pPr>
      <w:rPr>
        <w:rFonts w:ascii="Arial" w:hAnsi="Arial" w:hint="default"/>
      </w:rPr>
    </w:lvl>
    <w:lvl w:ilvl="7" w:tplc="C5BC4772" w:tentative="1">
      <w:start w:val="1"/>
      <w:numFmt w:val="bullet"/>
      <w:lvlText w:val="•"/>
      <w:lvlJc w:val="left"/>
      <w:pPr>
        <w:tabs>
          <w:tab w:val="num" w:pos="5760"/>
        </w:tabs>
        <w:ind w:left="5760" w:hanging="360"/>
      </w:pPr>
      <w:rPr>
        <w:rFonts w:ascii="Arial" w:hAnsi="Arial" w:hint="default"/>
      </w:rPr>
    </w:lvl>
    <w:lvl w:ilvl="8" w:tplc="601A4E0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98A64F2"/>
    <w:multiLevelType w:val="hybridMultilevel"/>
    <w:tmpl w:val="CACEE7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C4A442F4"/>
    <w:lvl w:ilvl="0" w:tplc="901E4CC4">
      <w:start w:val="1"/>
      <w:numFmt w:val="decimal"/>
      <w:pStyle w:val="Observation"/>
      <w:lvlText w:val="Observation %1"/>
      <w:lvlJc w:val="left"/>
      <w:pPr>
        <w:ind w:left="163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AC0D26"/>
    <w:multiLevelType w:val="hybridMultilevel"/>
    <w:tmpl w:val="21925894"/>
    <w:lvl w:ilvl="0" w:tplc="B1467180">
      <w:start w:val="1"/>
      <w:numFmt w:val="bullet"/>
      <w:lvlText w:val="›"/>
      <w:lvlJc w:val="left"/>
      <w:pPr>
        <w:tabs>
          <w:tab w:val="num" w:pos="720"/>
        </w:tabs>
        <w:ind w:left="720" w:hanging="360"/>
      </w:pPr>
      <w:rPr>
        <w:rFonts w:ascii="Arial" w:hAnsi="Arial" w:cs="Times New Roman" w:hint="default"/>
      </w:rPr>
    </w:lvl>
    <w:lvl w:ilvl="1" w:tplc="A0D6AD7E">
      <w:numFmt w:val="bullet"/>
      <w:lvlText w:val="–"/>
      <w:lvlJc w:val="left"/>
      <w:pPr>
        <w:tabs>
          <w:tab w:val="num" w:pos="1440"/>
        </w:tabs>
        <w:ind w:left="1440" w:hanging="360"/>
      </w:pPr>
      <w:rPr>
        <w:rFonts w:ascii="Ericsson Capital TT" w:hAnsi="Ericsson Capital TT" w:hint="default"/>
      </w:rPr>
    </w:lvl>
    <w:lvl w:ilvl="2" w:tplc="680AB232">
      <w:numFmt w:val="bullet"/>
      <w:lvlText w:val="›"/>
      <w:lvlJc w:val="left"/>
      <w:pPr>
        <w:tabs>
          <w:tab w:val="num" w:pos="2160"/>
        </w:tabs>
        <w:ind w:left="2160" w:hanging="360"/>
      </w:pPr>
      <w:rPr>
        <w:rFonts w:ascii="Ericsson Capital TT" w:hAnsi="Ericsson Capital TT" w:hint="default"/>
      </w:rPr>
    </w:lvl>
    <w:lvl w:ilvl="3" w:tplc="CD9466F8">
      <w:start w:val="1"/>
      <w:numFmt w:val="bullet"/>
      <w:lvlText w:val="›"/>
      <w:lvlJc w:val="left"/>
      <w:pPr>
        <w:tabs>
          <w:tab w:val="num" w:pos="2880"/>
        </w:tabs>
        <w:ind w:left="2880" w:hanging="360"/>
      </w:pPr>
      <w:rPr>
        <w:rFonts w:ascii="Arial" w:hAnsi="Arial" w:cs="Times New Roman" w:hint="default"/>
      </w:rPr>
    </w:lvl>
    <w:lvl w:ilvl="4" w:tplc="B33A45AE">
      <w:start w:val="1"/>
      <w:numFmt w:val="bullet"/>
      <w:lvlText w:val="›"/>
      <w:lvlJc w:val="left"/>
      <w:pPr>
        <w:tabs>
          <w:tab w:val="num" w:pos="3600"/>
        </w:tabs>
        <w:ind w:left="3600" w:hanging="360"/>
      </w:pPr>
      <w:rPr>
        <w:rFonts w:ascii="Arial" w:hAnsi="Arial" w:cs="Times New Roman" w:hint="default"/>
      </w:rPr>
    </w:lvl>
    <w:lvl w:ilvl="5" w:tplc="9D68466A">
      <w:start w:val="1"/>
      <w:numFmt w:val="bullet"/>
      <w:lvlText w:val="›"/>
      <w:lvlJc w:val="left"/>
      <w:pPr>
        <w:tabs>
          <w:tab w:val="num" w:pos="4320"/>
        </w:tabs>
        <w:ind w:left="4320" w:hanging="360"/>
      </w:pPr>
      <w:rPr>
        <w:rFonts w:ascii="Arial" w:hAnsi="Arial" w:cs="Times New Roman" w:hint="default"/>
      </w:rPr>
    </w:lvl>
    <w:lvl w:ilvl="6" w:tplc="D9ECE1A2">
      <w:start w:val="1"/>
      <w:numFmt w:val="bullet"/>
      <w:lvlText w:val="›"/>
      <w:lvlJc w:val="left"/>
      <w:pPr>
        <w:tabs>
          <w:tab w:val="num" w:pos="5040"/>
        </w:tabs>
        <w:ind w:left="5040" w:hanging="360"/>
      </w:pPr>
      <w:rPr>
        <w:rFonts w:ascii="Arial" w:hAnsi="Arial" w:cs="Times New Roman" w:hint="default"/>
      </w:rPr>
    </w:lvl>
    <w:lvl w:ilvl="7" w:tplc="AD82F792">
      <w:start w:val="1"/>
      <w:numFmt w:val="bullet"/>
      <w:lvlText w:val="›"/>
      <w:lvlJc w:val="left"/>
      <w:pPr>
        <w:tabs>
          <w:tab w:val="num" w:pos="5760"/>
        </w:tabs>
        <w:ind w:left="5760" w:hanging="360"/>
      </w:pPr>
      <w:rPr>
        <w:rFonts w:ascii="Arial" w:hAnsi="Arial" w:cs="Times New Roman" w:hint="default"/>
      </w:rPr>
    </w:lvl>
    <w:lvl w:ilvl="8" w:tplc="2EE2FEAC">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573F4543"/>
    <w:multiLevelType w:val="hybridMultilevel"/>
    <w:tmpl w:val="DF7C3814"/>
    <w:lvl w:ilvl="0" w:tplc="041D0001">
      <w:start w:val="1"/>
      <w:numFmt w:val="bullet"/>
      <w:lvlText w:val=""/>
      <w:lvlJc w:val="left"/>
      <w:pPr>
        <w:ind w:left="1995" w:hanging="360"/>
      </w:pPr>
      <w:rPr>
        <w:rFonts w:ascii="Symbol" w:hAnsi="Symbol" w:hint="default"/>
      </w:rPr>
    </w:lvl>
    <w:lvl w:ilvl="1" w:tplc="041D0003" w:tentative="1">
      <w:start w:val="1"/>
      <w:numFmt w:val="bullet"/>
      <w:lvlText w:val="o"/>
      <w:lvlJc w:val="left"/>
      <w:pPr>
        <w:ind w:left="2715" w:hanging="360"/>
      </w:pPr>
      <w:rPr>
        <w:rFonts w:ascii="Courier New" w:hAnsi="Courier New" w:cs="Courier New" w:hint="default"/>
      </w:rPr>
    </w:lvl>
    <w:lvl w:ilvl="2" w:tplc="041D0005" w:tentative="1">
      <w:start w:val="1"/>
      <w:numFmt w:val="bullet"/>
      <w:lvlText w:val=""/>
      <w:lvlJc w:val="left"/>
      <w:pPr>
        <w:ind w:left="3435" w:hanging="360"/>
      </w:pPr>
      <w:rPr>
        <w:rFonts w:ascii="Wingdings" w:hAnsi="Wingdings" w:hint="default"/>
      </w:rPr>
    </w:lvl>
    <w:lvl w:ilvl="3" w:tplc="041D0001" w:tentative="1">
      <w:start w:val="1"/>
      <w:numFmt w:val="bullet"/>
      <w:lvlText w:val=""/>
      <w:lvlJc w:val="left"/>
      <w:pPr>
        <w:ind w:left="4155" w:hanging="360"/>
      </w:pPr>
      <w:rPr>
        <w:rFonts w:ascii="Symbol" w:hAnsi="Symbol" w:hint="default"/>
      </w:rPr>
    </w:lvl>
    <w:lvl w:ilvl="4" w:tplc="041D0003" w:tentative="1">
      <w:start w:val="1"/>
      <w:numFmt w:val="bullet"/>
      <w:lvlText w:val="o"/>
      <w:lvlJc w:val="left"/>
      <w:pPr>
        <w:ind w:left="4875" w:hanging="360"/>
      </w:pPr>
      <w:rPr>
        <w:rFonts w:ascii="Courier New" w:hAnsi="Courier New" w:cs="Courier New" w:hint="default"/>
      </w:rPr>
    </w:lvl>
    <w:lvl w:ilvl="5" w:tplc="041D0005" w:tentative="1">
      <w:start w:val="1"/>
      <w:numFmt w:val="bullet"/>
      <w:lvlText w:val=""/>
      <w:lvlJc w:val="left"/>
      <w:pPr>
        <w:ind w:left="5595" w:hanging="360"/>
      </w:pPr>
      <w:rPr>
        <w:rFonts w:ascii="Wingdings" w:hAnsi="Wingdings" w:hint="default"/>
      </w:rPr>
    </w:lvl>
    <w:lvl w:ilvl="6" w:tplc="041D0001" w:tentative="1">
      <w:start w:val="1"/>
      <w:numFmt w:val="bullet"/>
      <w:lvlText w:val=""/>
      <w:lvlJc w:val="left"/>
      <w:pPr>
        <w:ind w:left="6315" w:hanging="360"/>
      </w:pPr>
      <w:rPr>
        <w:rFonts w:ascii="Symbol" w:hAnsi="Symbol" w:hint="default"/>
      </w:rPr>
    </w:lvl>
    <w:lvl w:ilvl="7" w:tplc="041D0003" w:tentative="1">
      <w:start w:val="1"/>
      <w:numFmt w:val="bullet"/>
      <w:lvlText w:val="o"/>
      <w:lvlJc w:val="left"/>
      <w:pPr>
        <w:ind w:left="7035" w:hanging="360"/>
      </w:pPr>
      <w:rPr>
        <w:rFonts w:ascii="Courier New" w:hAnsi="Courier New" w:cs="Courier New" w:hint="default"/>
      </w:rPr>
    </w:lvl>
    <w:lvl w:ilvl="8" w:tplc="041D0005" w:tentative="1">
      <w:start w:val="1"/>
      <w:numFmt w:val="bullet"/>
      <w:lvlText w:val=""/>
      <w:lvlJc w:val="left"/>
      <w:pPr>
        <w:ind w:left="7755"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AD1AF1"/>
    <w:multiLevelType w:val="hybridMultilevel"/>
    <w:tmpl w:val="7944CA7E"/>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793ED3"/>
    <w:multiLevelType w:val="hybridMultilevel"/>
    <w:tmpl w:val="C6204982"/>
    <w:lvl w:ilvl="0" w:tplc="87B0E95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37837B9"/>
    <w:multiLevelType w:val="hybridMultilevel"/>
    <w:tmpl w:val="F05A6726"/>
    <w:lvl w:ilvl="0" w:tplc="B9489CBA">
      <w:start w:val="1"/>
      <w:numFmt w:val="bullet"/>
      <w:lvlText w:val="›"/>
      <w:lvlJc w:val="left"/>
      <w:pPr>
        <w:tabs>
          <w:tab w:val="num" w:pos="720"/>
        </w:tabs>
        <w:ind w:left="720" w:hanging="360"/>
      </w:pPr>
      <w:rPr>
        <w:rFonts w:ascii="Arial" w:hAnsi="Arial" w:hint="default"/>
      </w:rPr>
    </w:lvl>
    <w:lvl w:ilvl="1" w:tplc="02502300" w:tentative="1">
      <w:start w:val="1"/>
      <w:numFmt w:val="bullet"/>
      <w:lvlText w:val="›"/>
      <w:lvlJc w:val="left"/>
      <w:pPr>
        <w:tabs>
          <w:tab w:val="num" w:pos="1440"/>
        </w:tabs>
        <w:ind w:left="1440" w:hanging="360"/>
      </w:pPr>
      <w:rPr>
        <w:rFonts w:ascii="Arial" w:hAnsi="Arial" w:hint="default"/>
      </w:rPr>
    </w:lvl>
    <w:lvl w:ilvl="2" w:tplc="018CC336" w:tentative="1">
      <w:start w:val="1"/>
      <w:numFmt w:val="bullet"/>
      <w:lvlText w:val="›"/>
      <w:lvlJc w:val="left"/>
      <w:pPr>
        <w:tabs>
          <w:tab w:val="num" w:pos="2160"/>
        </w:tabs>
        <w:ind w:left="2160" w:hanging="360"/>
      </w:pPr>
      <w:rPr>
        <w:rFonts w:ascii="Arial" w:hAnsi="Arial" w:hint="default"/>
      </w:rPr>
    </w:lvl>
    <w:lvl w:ilvl="3" w:tplc="73BEBA4A" w:tentative="1">
      <w:start w:val="1"/>
      <w:numFmt w:val="bullet"/>
      <w:lvlText w:val="›"/>
      <w:lvlJc w:val="left"/>
      <w:pPr>
        <w:tabs>
          <w:tab w:val="num" w:pos="2880"/>
        </w:tabs>
        <w:ind w:left="2880" w:hanging="360"/>
      </w:pPr>
      <w:rPr>
        <w:rFonts w:ascii="Arial" w:hAnsi="Arial" w:hint="default"/>
      </w:rPr>
    </w:lvl>
    <w:lvl w:ilvl="4" w:tplc="2B42E62C" w:tentative="1">
      <w:start w:val="1"/>
      <w:numFmt w:val="bullet"/>
      <w:lvlText w:val="›"/>
      <w:lvlJc w:val="left"/>
      <w:pPr>
        <w:tabs>
          <w:tab w:val="num" w:pos="3600"/>
        </w:tabs>
        <w:ind w:left="3600" w:hanging="360"/>
      </w:pPr>
      <w:rPr>
        <w:rFonts w:ascii="Arial" w:hAnsi="Arial" w:hint="default"/>
      </w:rPr>
    </w:lvl>
    <w:lvl w:ilvl="5" w:tplc="C232AA9A" w:tentative="1">
      <w:start w:val="1"/>
      <w:numFmt w:val="bullet"/>
      <w:lvlText w:val="›"/>
      <w:lvlJc w:val="left"/>
      <w:pPr>
        <w:tabs>
          <w:tab w:val="num" w:pos="4320"/>
        </w:tabs>
        <w:ind w:left="4320" w:hanging="360"/>
      </w:pPr>
      <w:rPr>
        <w:rFonts w:ascii="Arial" w:hAnsi="Arial" w:hint="default"/>
      </w:rPr>
    </w:lvl>
    <w:lvl w:ilvl="6" w:tplc="79E61010" w:tentative="1">
      <w:start w:val="1"/>
      <w:numFmt w:val="bullet"/>
      <w:lvlText w:val="›"/>
      <w:lvlJc w:val="left"/>
      <w:pPr>
        <w:tabs>
          <w:tab w:val="num" w:pos="5040"/>
        </w:tabs>
        <w:ind w:left="5040" w:hanging="360"/>
      </w:pPr>
      <w:rPr>
        <w:rFonts w:ascii="Arial" w:hAnsi="Arial" w:hint="default"/>
      </w:rPr>
    </w:lvl>
    <w:lvl w:ilvl="7" w:tplc="BCF6BB9E" w:tentative="1">
      <w:start w:val="1"/>
      <w:numFmt w:val="bullet"/>
      <w:lvlText w:val="›"/>
      <w:lvlJc w:val="left"/>
      <w:pPr>
        <w:tabs>
          <w:tab w:val="num" w:pos="5760"/>
        </w:tabs>
        <w:ind w:left="5760" w:hanging="360"/>
      </w:pPr>
      <w:rPr>
        <w:rFonts w:ascii="Arial" w:hAnsi="Arial" w:hint="default"/>
      </w:rPr>
    </w:lvl>
    <w:lvl w:ilvl="8" w:tplc="1A92CC6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CB1875"/>
    <w:multiLevelType w:val="hybridMultilevel"/>
    <w:tmpl w:val="F7DE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tentative="1">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hint="default"/>
      </w:rPr>
    </w:lvl>
    <w:lvl w:ilvl="1" w:tplc="8A6E1170" w:tentative="1">
      <w:start w:val="1"/>
      <w:numFmt w:val="bullet"/>
      <w:lvlText w:val="•"/>
      <w:lvlJc w:val="left"/>
      <w:pPr>
        <w:tabs>
          <w:tab w:val="num" w:pos="1440"/>
        </w:tabs>
        <w:ind w:left="1440" w:hanging="360"/>
      </w:pPr>
      <w:rPr>
        <w:rFonts w:ascii="Arial" w:hAnsi="Arial" w:hint="default"/>
      </w:rPr>
    </w:lvl>
    <w:lvl w:ilvl="2" w:tplc="45AEB924" w:tentative="1">
      <w:start w:val="1"/>
      <w:numFmt w:val="bullet"/>
      <w:lvlText w:val="•"/>
      <w:lvlJc w:val="left"/>
      <w:pPr>
        <w:tabs>
          <w:tab w:val="num" w:pos="2160"/>
        </w:tabs>
        <w:ind w:left="2160" w:hanging="360"/>
      </w:pPr>
      <w:rPr>
        <w:rFonts w:ascii="Arial" w:hAnsi="Arial" w:hint="default"/>
      </w:rPr>
    </w:lvl>
    <w:lvl w:ilvl="3" w:tplc="32764082" w:tentative="1">
      <w:start w:val="1"/>
      <w:numFmt w:val="bullet"/>
      <w:lvlText w:val="•"/>
      <w:lvlJc w:val="left"/>
      <w:pPr>
        <w:tabs>
          <w:tab w:val="num" w:pos="2880"/>
        </w:tabs>
        <w:ind w:left="2880" w:hanging="360"/>
      </w:pPr>
      <w:rPr>
        <w:rFonts w:ascii="Arial" w:hAnsi="Arial" w:hint="default"/>
      </w:rPr>
    </w:lvl>
    <w:lvl w:ilvl="4" w:tplc="3C4ED9EE" w:tentative="1">
      <w:start w:val="1"/>
      <w:numFmt w:val="bullet"/>
      <w:lvlText w:val="•"/>
      <w:lvlJc w:val="left"/>
      <w:pPr>
        <w:tabs>
          <w:tab w:val="num" w:pos="3600"/>
        </w:tabs>
        <w:ind w:left="3600" w:hanging="360"/>
      </w:pPr>
      <w:rPr>
        <w:rFonts w:ascii="Arial" w:hAnsi="Arial" w:hint="default"/>
      </w:rPr>
    </w:lvl>
    <w:lvl w:ilvl="5" w:tplc="301ACAD4" w:tentative="1">
      <w:start w:val="1"/>
      <w:numFmt w:val="bullet"/>
      <w:lvlText w:val="•"/>
      <w:lvlJc w:val="left"/>
      <w:pPr>
        <w:tabs>
          <w:tab w:val="num" w:pos="4320"/>
        </w:tabs>
        <w:ind w:left="4320" w:hanging="360"/>
      </w:pPr>
      <w:rPr>
        <w:rFonts w:ascii="Arial" w:hAnsi="Arial" w:hint="default"/>
      </w:rPr>
    </w:lvl>
    <w:lvl w:ilvl="6" w:tplc="A63A7AAE" w:tentative="1">
      <w:start w:val="1"/>
      <w:numFmt w:val="bullet"/>
      <w:lvlText w:val="•"/>
      <w:lvlJc w:val="left"/>
      <w:pPr>
        <w:tabs>
          <w:tab w:val="num" w:pos="5040"/>
        </w:tabs>
        <w:ind w:left="5040" w:hanging="360"/>
      </w:pPr>
      <w:rPr>
        <w:rFonts w:ascii="Arial" w:hAnsi="Arial" w:hint="default"/>
      </w:rPr>
    </w:lvl>
    <w:lvl w:ilvl="7" w:tplc="FFCE2504" w:tentative="1">
      <w:start w:val="1"/>
      <w:numFmt w:val="bullet"/>
      <w:lvlText w:val="•"/>
      <w:lvlJc w:val="left"/>
      <w:pPr>
        <w:tabs>
          <w:tab w:val="num" w:pos="5760"/>
        </w:tabs>
        <w:ind w:left="5760" w:hanging="360"/>
      </w:pPr>
      <w:rPr>
        <w:rFonts w:ascii="Arial" w:hAnsi="Arial" w:hint="default"/>
      </w:rPr>
    </w:lvl>
    <w:lvl w:ilvl="8" w:tplc="6B3A2A6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0AB292C"/>
    <w:multiLevelType w:val="hybridMultilevel"/>
    <w:tmpl w:val="7E980E10"/>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0DB4DFF"/>
    <w:multiLevelType w:val="hybridMultilevel"/>
    <w:tmpl w:val="04D00030"/>
    <w:lvl w:ilvl="0" w:tplc="81701F2A">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0DC6A49"/>
    <w:multiLevelType w:val="hybridMultilevel"/>
    <w:tmpl w:val="5CD02B2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5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D993B9B"/>
    <w:multiLevelType w:val="hybridMultilevel"/>
    <w:tmpl w:val="D0F49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FFA6108"/>
    <w:multiLevelType w:val="hybridMultilevel"/>
    <w:tmpl w:val="8B6AC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6"/>
  </w:num>
  <w:num w:numId="3">
    <w:abstractNumId w:val="25"/>
  </w:num>
  <w:num w:numId="4">
    <w:abstractNumId w:val="26"/>
  </w:num>
  <w:num w:numId="5">
    <w:abstractNumId w:val="20"/>
  </w:num>
  <w:num w:numId="6">
    <w:abstractNumId w:val="29"/>
  </w:num>
  <w:num w:numId="7">
    <w:abstractNumId w:val="41"/>
  </w:num>
  <w:num w:numId="8">
    <w:abstractNumId w:val="23"/>
  </w:num>
  <w:num w:numId="9">
    <w:abstractNumId w:val="19"/>
  </w:num>
  <w:num w:numId="10">
    <w:abstractNumId w:val="3"/>
  </w:num>
  <w:num w:numId="11">
    <w:abstractNumId w:val="2"/>
  </w:num>
  <w:num w:numId="12">
    <w:abstractNumId w:val="1"/>
  </w:num>
  <w:num w:numId="13">
    <w:abstractNumId w:val="38"/>
  </w:num>
  <w:num w:numId="14">
    <w:abstractNumId w:val="0"/>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1"/>
  </w:num>
  <w:num w:numId="17">
    <w:abstractNumId w:val="22"/>
  </w:num>
  <w:num w:numId="18">
    <w:abstractNumId w:val="24"/>
  </w:num>
  <w:num w:numId="19">
    <w:abstractNumId w:val="21"/>
  </w:num>
  <w:num w:numId="20">
    <w:abstractNumId w:val="12"/>
  </w:num>
  <w:num w:numId="21">
    <w:abstractNumId w:val="8"/>
  </w:num>
  <w:num w:numId="22">
    <w:abstractNumId w:val="44"/>
  </w:num>
  <w:num w:numId="23">
    <w:abstractNumId w:val="42"/>
  </w:num>
  <w:num w:numId="24">
    <w:abstractNumId w:val="32"/>
  </w:num>
  <w:num w:numId="25">
    <w:abstractNumId w:val="6"/>
  </w:num>
  <w:num w:numId="26">
    <w:abstractNumId w:val="6"/>
  </w:num>
  <w:num w:numId="27">
    <w:abstractNumId w:val="6"/>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46"/>
  </w:num>
  <w:num w:numId="31">
    <w:abstractNumId w:val="47"/>
  </w:num>
  <w:num w:numId="32">
    <w:abstractNumId w:val="25"/>
  </w:num>
  <w:num w:numId="33">
    <w:abstractNumId w:val="25"/>
  </w:num>
  <w:num w:numId="34">
    <w:abstractNumId w:val="5"/>
  </w:num>
  <w:num w:numId="35">
    <w:abstractNumId w:val="35"/>
  </w:num>
  <w:num w:numId="36">
    <w:abstractNumId w:val="48"/>
  </w:num>
  <w:num w:numId="37">
    <w:abstractNumId w:val="43"/>
  </w:num>
  <w:num w:numId="38">
    <w:abstractNumId w:val="15"/>
  </w:num>
  <w:num w:numId="39">
    <w:abstractNumId w:val="17"/>
  </w:num>
  <w:num w:numId="40">
    <w:abstractNumId w:val="52"/>
  </w:num>
  <w:num w:numId="41">
    <w:abstractNumId w:val="39"/>
  </w:num>
  <w:num w:numId="42">
    <w:abstractNumId w:val="49"/>
  </w:num>
  <w:num w:numId="43">
    <w:abstractNumId w:val="45"/>
  </w:num>
  <w:num w:numId="44">
    <w:abstractNumId w:val="9"/>
  </w:num>
  <w:num w:numId="45">
    <w:abstractNumId w:val="10"/>
  </w:num>
  <w:num w:numId="46">
    <w:abstractNumId w:val="10"/>
  </w:num>
  <w:num w:numId="47">
    <w:abstractNumId w:val="18"/>
  </w:num>
  <w:num w:numId="48">
    <w:abstractNumId w:val="11"/>
  </w:num>
  <w:num w:numId="49">
    <w:abstractNumId w:val="34"/>
  </w:num>
  <w:num w:numId="50">
    <w:abstractNumId w:val="16"/>
  </w:num>
  <w:num w:numId="51">
    <w:abstractNumId w:val="38"/>
    <w:lvlOverride w:ilvl="0">
      <w:startOverride w:val="1"/>
    </w:lvlOverride>
  </w:num>
  <w:num w:numId="52">
    <w:abstractNumId w:val="38"/>
    <w:lvlOverride w:ilvl="0">
      <w:startOverride w:val="1"/>
    </w:lvlOverride>
  </w:num>
  <w:num w:numId="53">
    <w:abstractNumId w:val="38"/>
    <w:lvlOverride w:ilvl="0">
      <w:startOverride w:val="1"/>
    </w:lvlOverride>
  </w:num>
  <w:num w:numId="54">
    <w:abstractNumId w:val="38"/>
    <w:lvlOverride w:ilvl="0">
      <w:startOverride w:val="2"/>
    </w:lvlOverride>
  </w:num>
  <w:num w:numId="55">
    <w:abstractNumId w:val="38"/>
    <w:lvlOverride w:ilvl="0">
      <w:startOverride w:val="2"/>
    </w:lvlOverride>
  </w:num>
  <w:num w:numId="56">
    <w:abstractNumId w:val="14"/>
  </w:num>
  <w:num w:numId="57">
    <w:abstractNumId w:val="13"/>
  </w:num>
  <w:num w:numId="58">
    <w:abstractNumId w:val="28"/>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3"/>
  </w:num>
  <w:num w:numId="61">
    <w:abstractNumId w:val="38"/>
  </w:num>
  <w:num w:numId="62">
    <w:abstractNumId w:val="38"/>
  </w:num>
  <w:num w:numId="63">
    <w:abstractNumId w:val="37"/>
  </w:num>
  <w:num w:numId="64">
    <w:abstractNumId w:val="33"/>
  </w:num>
  <w:num w:numId="65">
    <w:abstractNumId w:val="27"/>
  </w:num>
  <w:num w:numId="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0"/>
  </w:num>
  <w:num w:numId="68">
    <w:abstractNumId w:val="7"/>
  </w:num>
  <w:num w:numId="69">
    <w:abstractNumId w:val="40"/>
  </w:num>
  <w:num w:numId="70">
    <w:abstractNumId w:val="4"/>
  </w:num>
  <w:num w:numId="71">
    <w:abstractNumId w:val="50"/>
  </w:num>
  <w:num w:numId="72">
    <w:abstractNumId w:val="3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0900"/>
    <w:rsid w:val="00010FB6"/>
    <w:rsid w:val="00011B28"/>
    <w:rsid w:val="0001235D"/>
    <w:rsid w:val="000124F4"/>
    <w:rsid w:val="00013069"/>
    <w:rsid w:val="00014AD9"/>
    <w:rsid w:val="000151A0"/>
    <w:rsid w:val="00015D15"/>
    <w:rsid w:val="00016AA4"/>
    <w:rsid w:val="00016D7F"/>
    <w:rsid w:val="00021104"/>
    <w:rsid w:val="000232CB"/>
    <w:rsid w:val="0002564D"/>
    <w:rsid w:val="00025ECA"/>
    <w:rsid w:val="000269B5"/>
    <w:rsid w:val="000269F5"/>
    <w:rsid w:val="00030F1B"/>
    <w:rsid w:val="0003126A"/>
    <w:rsid w:val="00031BDA"/>
    <w:rsid w:val="000325B8"/>
    <w:rsid w:val="00034C15"/>
    <w:rsid w:val="00034C88"/>
    <w:rsid w:val="000356A2"/>
    <w:rsid w:val="00036BA1"/>
    <w:rsid w:val="00040F46"/>
    <w:rsid w:val="000422E2"/>
    <w:rsid w:val="00042F22"/>
    <w:rsid w:val="000444EF"/>
    <w:rsid w:val="000445B0"/>
    <w:rsid w:val="00052954"/>
    <w:rsid w:val="00052A07"/>
    <w:rsid w:val="000534E3"/>
    <w:rsid w:val="0005606A"/>
    <w:rsid w:val="00057117"/>
    <w:rsid w:val="00060DE3"/>
    <w:rsid w:val="000616E7"/>
    <w:rsid w:val="00062687"/>
    <w:rsid w:val="0006331A"/>
    <w:rsid w:val="0006487E"/>
    <w:rsid w:val="00064C20"/>
    <w:rsid w:val="00065BC0"/>
    <w:rsid w:val="00065E1A"/>
    <w:rsid w:val="00072659"/>
    <w:rsid w:val="00072B63"/>
    <w:rsid w:val="000758F9"/>
    <w:rsid w:val="00075DDD"/>
    <w:rsid w:val="00077E5F"/>
    <w:rsid w:val="0008036A"/>
    <w:rsid w:val="000815AA"/>
    <w:rsid w:val="00081AE6"/>
    <w:rsid w:val="00082FFB"/>
    <w:rsid w:val="000855EB"/>
    <w:rsid w:val="00085B52"/>
    <w:rsid w:val="000866F2"/>
    <w:rsid w:val="0009009F"/>
    <w:rsid w:val="00090274"/>
    <w:rsid w:val="00090E72"/>
    <w:rsid w:val="00091557"/>
    <w:rsid w:val="00092421"/>
    <w:rsid w:val="000924C1"/>
    <w:rsid w:val="000924F0"/>
    <w:rsid w:val="00093474"/>
    <w:rsid w:val="0009510F"/>
    <w:rsid w:val="00097DA0"/>
    <w:rsid w:val="000A1B7B"/>
    <w:rsid w:val="000A441E"/>
    <w:rsid w:val="000A56F2"/>
    <w:rsid w:val="000A5CAD"/>
    <w:rsid w:val="000A7E7C"/>
    <w:rsid w:val="000B0066"/>
    <w:rsid w:val="000B2719"/>
    <w:rsid w:val="000B3A8F"/>
    <w:rsid w:val="000B4AB9"/>
    <w:rsid w:val="000B58C3"/>
    <w:rsid w:val="000B61E9"/>
    <w:rsid w:val="000C165A"/>
    <w:rsid w:val="000C2E19"/>
    <w:rsid w:val="000C4CE3"/>
    <w:rsid w:val="000C5988"/>
    <w:rsid w:val="000C6592"/>
    <w:rsid w:val="000C7D85"/>
    <w:rsid w:val="000D0D07"/>
    <w:rsid w:val="000D44FF"/>
    <w:rsid w:val="000D4797"/>
    <w:rsid w:val="000E0527"/>
    <w:rsid w:val="000E0F68"/>
    <w:rsid w:val="000E1E92"/>
    <w:rsid w:val="000E5603"/>
    <w:rsid w:val="000F06D6"/>
    <w:rsid w:val="000F0A2F"/>
    <w:rsid w:val="000F0EB1"/>
    <w:rsid w:val="000F1106"/>
    <w:rsid w:val="000F25C5"/>
    <w:rsid w:val="000F2755"/>
    <w:rsid w:val="000F3BE9"/>
    <w:rsid w:val="000F3F6C"/>
    <w:rsid w:val="000F6DF3"/>
    <w:rsid w:val="000F74AB"/>
    <w:rsid w:val="001005FF"/>
    <w:rsid w:val="00101653"/>
    <w:rsid w:val="00104EE7"/>
    <w:rsid w:val="00105FB9"/>
    <w:rsid w:val="001062FB"/>
    <w:rsid w:val="001063E6"/>
    <w:rsid w:val="00106A4E"/>
    <w:rsid w:val="00112486"/>
    <w:rsid w:val="0011334C"/>
    <w:rsid w:val="001133DB"/>
    <w:rsid w:val="00113CF4"/>
    <w:rsid w:val="0011443D"/>
    <w:rsid w:val="001151EC"/>
    <w:rsid w:val="001153EA"/>
    <w:rsid w:val="00115643"/>
    <w:rsid w:val="00116058"/>
    <w:rsid w:val="00116765"/>
    <w:rsid w:val="00120517"/>
    <w:rsid w:val="00120AAB"/>
    <w:rsid w:val="001219F5"/>
    <w:rsid w:val="00121A20"/>
    <w:rsid w:val="0012377F"/>
    <w:rsid w:val="00124314"/>
    <w:rsid w:val="00124DD3"/>
    <w:rsid w:val="00125336"/>
    <w:rsid w:val="00125766"/>
    <w:rsid w:val="00126B4A"/>
    <w:rsid w:val="00126F4D"/>
    <w:rsid w:val="00127FF0"/>
    <w:rsid w:val="001312BC"/>
    <w:rsid w:val="00131BCC"/>
    <w:rsid w:val="00132FD0"/>
    <w:rsid w:val="0013324C"/>
    <w:rsid w:val="001344C0"/>
    <w:rsid w:val="001346FA"/>
    <w:rsid w:val="00135252"/>
    <w:rsid w:val="0013759D"/>
    <w:rsid w:val="001378E9"/>
    <w:rsid w:val="00137AB5"/>
    <w:rsid w:val="00137F0B"/>
    <w:rsid w:val="00140736"/>
    <w:rsid w:val="00141C76"/>
    <w:rsid w:val="001432D3"/>
    <w:rsid w:val="00150072"/>
    <w:rsid w:val="00151E23"/>
    <w:rsid w:val="001521A7"/>
    <w:rsid w:val="001526E0"/>
    <w:rsid w:val="00154C3A"/>
    <w:rsid w:val="001551B5"/>
    <w:rsid w:val="00155BA7"/>
    <w:rsid w:val="001563DE"/>
    <w:rsid w:val="00157CA2"/>
    <w:rsid w:val="00162779"/>
    <w:rsid w:val="001659C1"/>
    <w:rsid w:val="00165E98"/>
    <w:rsid w:val="00165FBE"/>
    <w:rsid w:val="00171819"/>
    <w:rsid w:val="00173A8E"/>
    <w:rsid w:val="00176E12"/>
    <w:rsid w:val="00177795"/>
    <w:rsid w:val="0018143F"/>
    <w:rsid w:val="001815A4"/>
    <w:rsid w:val="00184893"/>
    <w:rsid w:val="001848CC"/>
    <w:rsid w:val="00185CBB"/>
    <w:rsid w:val="001863F9"/>
    <w:rsid w:val="001878EF"/>
    <w:rsid w:val="0019060F"/>
    <w:rsid w:val="00190AC1"/>
    <w:rsid w:val="0019341A"/>
    <w:rsid w:val="001934C1"/>
    <w:rsid w:val="001938AC"/>
    <w:rsid w:val="0019398A"/>
    <w:rsid w:val="0019398D"/>
    <w:rsid w:val="00193DE8"/>
    <w:rsid w:val="00197D74"/>
    <w:rsid w:val="00197DF9"/>
    <w:rsid w:val="001A1987"/>
    <w:rsid w:val="001A2564"/>
    <w:rsid w:val="001A6173"/>
    <w:rsid w:val="001A6CBA"/>
    <w:rsid w:val="001A6DC1"/>
    <w:rsid w:val="001B00FF"/>
    <w:rsid w:val="001B0831"/>
    <w:rsid w:val="001B0D97"/>
    <w:rsid w:val="001B231C"/>
    <w:rsid w:val="001B2F2C"/>
    <w:rsid w:val="001B3D02"/>
    <w:rsid w:val="001B5A5D"/>
    <w:rsid w:val="001B60E4"/>
    <w:rsid w:val="001B61CB"/>
    <w:rsid w:val="001B7174"/>
    <w:rsid w:val="001B7BB3"/>
    <w:rsid w:val="001C07A3"/>
    <w:rsid w:val="001C1C4D"/>
    <w:rsid w:val="001C1CE5"/>
    <w:rsid w:val="001C3D2A"/>
    <w:rsid w:val="001C4542"/>
    <w:rsid w:val="001C65B2"/>
    <w:rsid w:val="001D00AC"/>
    <w:rsid w:val="001D250A"/>
    <w:rsid w:val="001D4C47"/>
    <w:rsid w:val="001D4FC1"/>
    <w:rsid w:val="001D51BA"/>
    <w:rsid w:val="001D6342"/>
    <w:rsid w:val="001D6644"/>
    <w:rsid w:val="001D6D53"/>
    <w:rsid w:val="001E29C6"/>
    <w:rsid w:val="001E2A9A"/>
    <w:rsid w:val="001E2DFC"/>
    <w:rsid w:val="001E4967"/>
    <w:rsid w:val="001E58E2"/>
    <w:rsid w:val="001E5A9A"/>
    <w:rsid w:val="001E5D2B"/>
    <w:rsid w:val="001E7AED"/>
    <w:rsid w:val="001F0215"/>
    <w:rsid w:val="001F0CF4"/>
    <w:rsid w:val="001F0E0C"/>
    <w:rsid w:val="001F1468"/>
    <w:rsid w:val="001F2A9A"/>
    <w:rsid w:val="001F3916"/>
    <w:rsid w:val="001F54C5"/>
    <w:rsid w:val="001F662C"/>
    <w:rsid w:val="001F7074"/>
    <w:rsid w:val="00200490"/>
    <w:rsid w:val="00201F3A"/>
    <w:rsid w:val="00202CEA"/>
    <w:rsid w:val="00203F96"/>
    <w:rsid w:val="00205411"/>
    <w:rsid w:val="0020619F"/>
    <w:rsid w:val="002069B2"/>
    <w:rsid w:val="00207FA3"/>
    <w:rsid w:val="00210828"/>
    <w:rsid w:val="00211168"/>
    <w:rsid w:val="00212945"/>
    <w:rsid w:val="00214397"/>
    <w:rsid w:val="00214491"/>
    <w:rsid w:val="00214DA8"/>
    <w:rsid w:val="00215423"/>
    <w:rsid w:val="002158FA"/>
    <w:rsid w:val="00220600"/>
    <w:rsid w:val="002224DB"/>
    <w:rsid w:val="00223E99"/>
    <w:rsid w:val="00223FCB"/>
    <w:rsid w:val="002244D8"/>
    <w:rsid w:val="002252C3"/>
    <w:rsid w:val="00225C54"/>
    <w:rsid w:val="00230765"/>
    <w:rsid w:val="002308D4"/>
    <w:rsid w:val="002319E4"/>
    <w:rsid w:val="00235632"/>
    <w:rsid w:val="00235693"/>
    <w:rsid w:val="00235872"/>
    <w:rsid w:val="002366A0"/>
    <w:rsid w:val="0023750D"/>
    <w:rsid w:val="002409B1"/>
    <w:rsid w:val="00241559"/>
    <w:rsid w:val="00241A40"/>
    <w:rsid w:val="00243240"/>
    <w:rsid w:val="002435B3"/>
    <w:rsid w:val="00243A59"/>
    <w:rsid w:val="002458EB"/>
    <w:rsid w:val="002500C8"/>
    <w:rsid w:val="002518A1"/>
    <w:rsid w:val="00257543"/>
    <w:rsid w:val="002617E7"/>
    <w:rsid w:val="00264228"/>
    <w:rsid w:val="00264334"/>
    <w:rsid w:val="0026473E"/>
    <w:rsid w:val="00264841"/>
    <w:rsid w:val="00265083"/>
    <w:rsid w:val="00265F63"/>
    <w:rsid w:val="00266214"/>
    <w:rsid w:val="00267C83"/>
    <w:rsid w:val="00270FCB"/>
    <w:rsid w:val="002710B0"/>
    <w:rsid w:val="0027144F"/>
    <w:rsid w:val="00271F3A"/>
    <w:rsid w:val="0027200F"/>
    <w:rsid w:val="00272291"/>
    <w:rsid w:val="00273278"/>
    <w:rsid w:val="002737F4"/>
    <w:rsid w:val="002805F5"/>
    <w:rsid w:val="00280751"/>
    <w:rsid w:val="002827D8"/>
    <w:rsid w:val="0028280A"/>
    <w:rsid w:val="00282D69"/>
    <w:rsid w:val="00284732"/>
    <w:rsid w:val="00284FA6"/>
    <w:rsid w:val="00286ACD"/>
    <w:rsid w:val="00287838"/>
    <w:rsid w:val="002907B5"/>
    <w:rsid w:val="00292EB7"/>
    <w:rsid w:val="00296227"/>
    <w:rsid w:val="00296F44"/>
    <w:rsid w:val="0029777D"/>
    <w:rsid w:val="002A055E"/>
    <w:rsid w:val="002A1A21"/>
    <w:rsid w:val="002A1AF4"/>
    <w:rsid w:val="002A1D4E"/>
    <w:rsid w:val="002A2869"/>
    <w:rsid w:val="002A75A8"/>
    <w:rsid w:val="002B031B"/>
    <w:rsid w:val="002B24D6"/>
    <w:rsid w:val="002B5203"/>
    <w:rsid w:val="002B57CF"/>
    <w:rsid w:val="002C232B"/>
    <w:rsid w:val="002C2B5E"/>
    <w:rsid w:val="002C41C7"/>
    <w:rsid w:val="002C41E6"/>
    <w:rsid w:val="002C4F9C"/>
    <w:rsid w:val="002C6362"/>
    <w:rsid w:val="002C653A"/>
    <w:rsid w:val="002D071A"/>
    <w:rsid w:val="002D23BA"/>
    <w:rsid w:val="002D34B2"/>
    <w:rsid w:val="002D7637"/>
    <w:rsid w:val="002D78BA"/>
    <w:rsid w:val="002E17F2"/>
    <w:rsid w:val="002E4195"/>
    <w:rsid w:val="002E7CAE"/>
    <w:rsid w:val="002F010C"/>
    <w:rsid w:val="002F2771"/>
    <w:rsid w:val="002F37A9"/>
    <w:rsid w:val="002F3F8E"/>
    <w:rsid w:val="002F6962"/>
    <w:rsid w:val="00301CE6"/>
    <w:rsid w:val="00302348"/>
    <w:rsid w:val="00302509"/>
    <w:rsid w:val="0030256B"/>
    <w:rsid w:val="00302713"/>
    <w:rsid w:val="0030501F"/>
    <w:rsid w:val="00306CF6"/>
    <w:rsid w:val="00307BA1"/>
    <w:rsid w:val="00311702"/>
    <w:rsid w:val="00311E82"/>
    <w:rsid w:val="00313FD6"/>
    <w:rsid w:val="003143BD"/>
    <w:rsid w:val="00314E45"/>
    <w:rsid w:val="003155BF"/>
    <w:rsid w:val="00317106"/>
    <w:rsid w:val="003202E4"/>
    <w:rsid w:val="003203ED"/>
    <w:rsid w:val="00320CEF"/>
    <w:rsid w:val="00322C9F"/>
    <w:rsid w:val="00324D23"/>
    <w:rsid w:val="00325F64"/>
    <w:rsid w:val="003272CE"/>
    <w:rsid w:val="00330894"/>
    <w:rsid w:val="00330EB7"/>
    <w:rsid w:val="003316B9"/>
    <w:rsid w:val="00331751"/>
    <w:rsid w:val="003320CE"/>
    <w:rsid w:val="00332B0E"/>
    <w:rsid w:val="00334579"/>
    <w:rsid w:val="00335499"/>
    <w:rsid w:val="00335858"/>
    <w:rsid w:val="00336BDA"/>
    <w:rsid w:val="00337016"/>
    <w:rsid w:val="0033784B"/>
    <w:rsid w:val="003425D7"/>
    <w:rsid w:val="0034266F"/>
    <w:rsid w:val="00342BD7"/>
    <w:rsid w:val="00343A07"/>
    <w:rsid w:val="00345B0B"/>
    <w:rsid w:val="003464A9"/>
    <w:rsid w:val="00346DB5"/>
    <w:rsid w:val="003477B1"/>
    <w:rsid w:val="0035191F"/>
    <w:rsid w:val="00354DFF"/>
    <w:rsid w:val="003570A5"/>
    <w:rsid w:val="00357380"/>
    <w:rsid w:val="00357452"/>
    <w:rsid w:val="003602D9"/>
    <w:rsid w:val="003604CE"/>
    <w:rsid w:val="00360832"/>
    <w:rsid w:val="00362254"/>
    <w:rsid w:val="00366790"/>
    <w:rsid w:val="0036796D"/>
    <w:rsid w:val="00370E47"/>
    <w:rsid w:val="00372144"/>
    <w:rsid w:val="003742AC"/>
    <w:rsid w:val="003749C6"/>
    <w:rsid w:val="00375381"/>
    <w:rsid w:val="00377CE1"/>
    <w:rsid w:val="00380538"/>
    <w:rsid w:val="00381906"/>
    <w:rsid w:val="00381F9D"/>
    <w:rsid w:val="00385BF0"/>
    <w:rsid w:val="00385E82"/>
    <w:rsid w:val="0039206A"/>
    <w:rsid w:val="0039308C"/>
    <w:rsid w:val="00393172"/>
    <w:rsid w:val="003939FF"/>
    <w:rsid w:val="00396862"/>
    <w:rsid w:val="00397B2F"/>
    <w:rsid w:val="003A00AB"/>
    <w:rsid w:val="003A2223"/>
    <w:rsid w:val="003A2A0F"/>
    <w:rsid w:val="003A45A1"/>
    <w:rsid w:val="003A5B0A"/>
    <w:rsid w:val="003A6BAC"/>
    <w:rsid w:val="003A7EF3"/>
    <w:rsid w:val="003B159C"/>
    <w:rsid w:val="003B164C"/>
    <w:rsid w:val="003B3213"/>
    <w:rsid w:val="003B369F"/>
    <w:rsid w:val="003B36A3"/>
    <w:rsid w:val="003B468C"/>
    <w:rsid w:val="003B471A"/>
    <w:rsid w:val="003B7FE5"/>
    <w:rsid w:val="003C11C8"/>
    <w:rsid w:val="003C165E"/>
    <w:rsid w:val="003C2702"/>
    <w:rsid w:val="003C46B1"/>
    <w:rsid w:val="003C5EF1"/>
    <w:rsid w:val="003C7806"/>
    <w:rsid w:val="003D109F"/>
    <w:rsid w:val="003D2478"/>
    <w:rsid w:val="003D3C45"/>
    <w:rsid w:val="003D407D"/>
    <w:rsid w:val="003D5A32"/>
    <w:rsid w:val="003D5B1F"/>
    <w:rsid w:val="003D6B4E"/>
    <w:rsid w:val="003D7E47"/>
    <w:rsid w:val="003E15FA"/>
    <w:rsid w:val="003E328E"/>
    <w:rsid w:val="003E4DB5"/>
    <w:rsid w:val="003E517C"/>
    <w:rsid w:val="003E55E4"/>
    <w:rsid w:val="003E6030"/>
    <w:rsid w:val="003E74E3"/>
    <w:rsid w:val="003E752F"/>
    <w:rsid w:val="003F05C7"/>
    <w:rsid w:val="003F149F"/>
    <w:rsid w:val="003F2429"/>
    <w:rsid w:val="003F2CD4"/>
    <w:rsid w:val="003F3DD6"/>
    <w:rsid w:val="003F6BBE"/>
    <w:rsid w:val="003F7F00"/>
    <w:rsid w:val="004000E8"/>
    <w:rsid w:val="00402E2B"/>
    <w:rsid w:val="00402E87"/>
    <w:rsid w:val="0040512B"/>
    <w:rsid w:val="00405CA5"/>
    <w:rsid w:val="00407CD3"/>
    <w:rsid w:val="00410134"/>
    <w:rsid w:val="0041066F"/>
    <w:rsid w:val="0041073D"/>
    <w:rsid w:val="00410B72"/>
    <w:rsid w:val="00410F18"/>
    <w:rsid w:val="0041112F"/>
    <w:rsid w:val="0041263E"/>
    <w:rsid w:val="0041285B"/>
    <w:rsid w:val="00413000"/>
    <w:rsid w:val="00413AAC"/>
    <w:rsid w:val="004153B5"/>
    <w:rsid w:val="004162F1"/>
    <w:rsid w:val="00420C8F"/>
    <w:rsid w:val="00421105"/>
    <w:rsid w:val="00422051"/>
    <w:rsid w:val="00422A75"/>
    <w:rsid w:val="00423187"/>
    <w:rsid w:val="004235EC"/>
    <w:rsid w:val="004242CA"/>
    <w:rsid w:val="004242F4"/>
    <w:rsid w:val="00426367"/>
    <w:rsid w:val="00427248"/>
    <w:rsid w:val="004303C1"/>
    <w:rsid w:val="0043113F"/>
    <w:rsid w:val="004341F1"/>
    <w:rsid w:val="00435F55"/>
    <w:rsid w:val="00437447"/>
    <w:rsid w:val="00441A92"/>
    <w:rsid w:val="0044448F"/>
    <w:rsid w:val="00444F56"/>
    <w:rsid w:val="004459BD"/>
    <w:rsid w:val="00446142"/>
    <w:rsid w:val="00446488"/>
    <w:rsid w:val="004517AA"/>
    <w:rsid w:val="00451F21"/>
    <w:rsid w:val="00452CAC"/>
    <w:rsid w:val="004534F9"/>
    <w:rsid w:val="00454B96"/>
    <w:rsid w:val="0045638D"/>
    <w:rsid w:val="00457565"/>
    <w:rsid w:val="00457B71"/>
    <w:rsid w:val="00460015"/>
    <w:rsid w:val="00465773"/>
    <w:rsid w:val="00466490"/>
    <w:rsid w:val="004669E2"/>
    <w:rsid w:val="00470C31"/>
    <w:rsid w:val="004734D0"/>
    <w:rsid w:val="00473C82"/>
    <w:rsid w:val="0047556B"/>
    <w:rsid w:val="00477645"/>
    <w:rsid w:val="00477768"/>
    <w:rsid w:val="00481C96"/>
    <w:rsid w:val="004847DE"/>
    <w:rsid w:val="00486FAD"/>
    <w:rsid w:val="0049078F"/>
    <w:rsid w:val="00492BC5"/>
    <w:rsid w:val="0049331D"/>
    <w:rsid w:val="004964F1"/>
    <w:rsid w:val="00497599"/>
    <w:rsid w:val="004976B9"/>
    <w:rsid w:val="004A0C3A"/>
    <w:rsid w:val="004A1267"/>
    <w:rsid w:val="004A16BC"/>
    <w:rsid w:val="004A2B94"/>
    <w:rsid w:val="004A4CBA"/>
    <w:rsid w:val="004A55C7"/>
    <w:rsid w:val="004A606E"/>
    <w:rsid w:val="004A666F"/>
    <w:rsid w:val="004A712C"/>
    <w:rsid w:val="004A738D"/>
    <w:rsid w:val="004B0A5B"/>
    <w:rsid w:val="004B13A3"/>
    <w:rsid w:val="004B1942"/>
    <w:rsid w:val="004B2CCE"/>
    <w:rsid w:val="004B5463"/>
    <w:rsid w:val="004B7C0C"/>
    <w:rsid w:val="004C1329"/>
    <w:rsid w:val="004C3898"/>
    <w:rsid w:val="004C3BC8"/>
    <w:rsid w:val="004C3FB9"/>
    <w:rsid w:val="004C5696"/>
    <w:rsid w:val="004C5D22"/>
    <w:rsid w:val="004D1E37"/>
    <w:rsid w:val="004D2B4C"/>
    <w:rsid w:val="004D36B1"/>
    <w:rsid w:val="004D4E2F"/>
    <w:rsid w:val="004D7BE0"/>
    <w:rsid w:val="004D7EBD"/>
    <w:rsid w:val="004E2680"/>
    <w:rsid w:val="004E28F9"/>
    <w:rsid w:val="004E4463"/>
    <w:rsid w:val="004E462E"/>
    <w:rsid w:val="004E4689"/>
    <w:rsid w:val="004E56DC"/>
    <w:rsid w:val="004E6914"/>
    <w:rsid w:val="004E70D3"/>
    <w:rsid w:val="004E727C"/>
    <w:rsid w:val="004E76F4"/>
    <w:rsid w:val="004F00FB"/>
    <w:rsid w:val="004F0B4E"/>
    <w:rsid w:val="004F0B6C"/>
    <w:rsid w:val="004F2078"/>
    <w:rsid w:val="004F3491"/>
    <w:rsid w:val="004F4286"/>
    <w:rsid w:val="004F4DA3"/>
    <w:rsid w:val="004F7286"/>
    <w:rsid w:val="004F7F32"/>
    <w:rsid w:val="005002B3"/>
    <w:rsid w:val="00501BA1"/>
    <w:rsid w:val="00501D78"/>
    <w:rsid w:val="0050314A"/>
    <w:rsid w:val="0050350A"/>
    <w:rsid w:val="00506557"/>
    <w:rsid w:val="0050677A"/>
    <w:rsid w:val="00507577"/>
    <w:rsid w:val="005106E1"/>
    <w:rsid w:val="005108D8"/>
    <w:rsid w:val="005116F9"/>
    <w:rsid w:val="005117B6"/>
    <w:rsid w:val="00511823"/>
    <w:rsid w:val="00512514"/>
    <w:rsid w:val="00514254"/>
    <w:rsid w:val="005153A7"/>
    <w:rsid w:val="00515812"/>
    <w:rsid w:val="005219CF"/>
    <w:rsid w:val="005220BD"/>
    <w:rsid w:val="00523004"/>
    <w:rsid w:val="00523A36"/>
    <w:rsid w:val="00525829"/>
    <w:rsid w:val="00534B59"/>
    <w:rsid w:val="00536759"/>
    <w:rsid w:val="00537C62"/>
    <w:rsid w:val="00537E52"/>
    <w:rsid w:val="00540D5B"/>
    <w:rsid w:val="00543406"/>
    <w:rsid w:val="00544860"/>
    <w:rsid w:val="00546970"/>
    <w:rsid w:val="005470BE"/>
    <w:rsid w:val="005472FF"/>
    <w:rsid w:val="00547F4D"/>
    <w:rsid w:val="00550090"/>
    <w:rsid w:val="00550419"/>
    <w:rsid w:val="005542E5"/>
    <w:rsid w:val="00554911"/>
    <w:rsid w:val="00554E19"/>
    <w:rsid w:val="0055680C"/>
    <w:rsid w:val="00557AC6"/>
    <w:rsid w:val="005600D4"/>
    <w:rsid w:val="00560E81"/>
    <w:rsid w:val="0056121F"/>
    <w:rsid w:val="005634B2"/>
    <w:rsid w:val="005662F0"/>
    <w:rsid w:val="005671E4"/>
    <w:rsid w:val="005700E4"/>
    <w:rsid w:val="00572505"/>
    <w:rsid w:val="00573F43"/>
    <w:rsid w:val="00577987"/>
    <w:rsid w:val="00582809"/>
    <w:rsid w:val="005839F3"/>
    <w:rsid w:val="00587558"/>
    <w:rsid w:val="0058798C"/>
    <w:rsid w:val="005900FA"/>
    <w:rsid w:val="005935A4"/>
    <w:rsid w:val="005948C2"/>
    <w:rsid w:val="00595DCA"/>
    <w:rsid w:val="005969E1"/>
    <w:rsid w:val="0059779B"/>
    <w:rsid w:val="00597A4B"/>
    <w:rsid w:val="005A1078"/>
    <w:rsid w:val="005A143B"/>
    <w:rsid w:val="005A209A"/>
    <w:rsid w:val="005A590E"/>
    <w:rsid w:val="005A5A57"/>
    <w:rsid w:val="005A662D"/>
    <w:rsid w:val="005A6676"/>
    <w:rsid w:val="005A7863"/>
    <w:rsid w:val="005B0AA3"/>
    <w:rsid w:val="005B0B62"/>
    <w:rsid w:val="005B35D7"/>
    <w:rsid w:val="005B392A"/>
    <w:rsid w:val="005B3AA3"/>
    <w:rsid w:val="005B6F83"/>
    <w:rsid w:val="005C1D9D"/>
    <w:rsid w:val="005C39AF"/>
    <w:rsid w:val="005C4620"/>
    <w:rsid w:val="005C5ABA"/>
    <w:rsid w:val="005C631B"/>
    <w:rsid w:val="005C74FB"/>
    <w:rsid w:val="005D1602"/>
    <w:rsid w:val="005D2A19"/>
    <w:rsid w:val="005D597C"/>
    <w:rsid w:val="005E2B06"/>
    <w:rsid w:val="005E385F"/>
    <w:rsid w:val="005E5B81"/>
    <w:rsid w:val="005F2CB1"/>
    <w:rsid w:val="005F3025"/>
    <w:rsid w:val="005F4AEA"/>
    <w:rsid w:val="005F618C"/>
    <w:rsid w:val="005F70BD"/>
    <w:rsid w:val="0060022E"/>
    <w:rsid w:val="0060180A"/>
    <w:rsid w:val="006019A8"/>
    <w:rsid w:val="0060283C"/>
    <w:rsid w:val="00603116"/>
    <w:rsid w:val="00604F14"/>
    <w:rsid w:val="006053B9"/>
    <w:rsid w:val="00605CE5"/>
    <w:rsid w:val="00605F8D"/>
    <w:rsid w:val="0060708B"/>
    <w:rsid w:val="00611B83"/>
    <w:rsid w:val="00613257"/>
    <w:rsid w:val="00617754"/>
    <w:rsid w:val="00620A71"/>
    <w:rsid w:val="00620D80"/>
    <w:rsid w:val="006212A9"/>
    <w:rsid w:val="00621333"/>
    <w:rsid w:val="006234A6"/>
    <w:rsid w:val="00626B23"/>
    <w:rsid w:val="00630001"/>
    <w:rsid w:val="006311B3"/>
    <w:rsid w:val="00631EAD"/>
    <w:rsid w:val="0063284C"/>
    <w:rsid w:val="00636398"/>
    <w:rsid w:val="006368D3"/>
    <w:rsid w:val="00637390"/>
    <w:rsid w:val="006377EC"/>
    <w:rsid w:val="0064151F"/>
    <w:rsid w:val="00641533"/>
    <w:rsid w:val="00641CE6"/>
    <w:rsid w:val="0064208D"/>
    <w:rsid w:val="00643475"/>
    <w:rsid w:val="0064396A"/>
    <w:rsid w:val="0064624E"/>
    <w:rsid w:val="00650AB9"/>
    <w:rsid w:val="00651DE9"/>
    <w:rsid w:val="00653204"/>
    <w:rsid w:val="006536DD"/>
    <w:rsid w:val="00653C34"/>
    <w:rsid w:val="00655733"/>
    <w:rsid w:val="00655ACD"/>
    <w:rsid w:val="00655F10"/>
    <w:rsid w:val="00656041"/>
    <w:rsid w:val="00656A92"/>
    <w:rsid w:val="00656DDE"/>
    <w:rsid w:val="00657F7D"/>
    <w:rsid w:val="0066011D"/>
    <w:rsid w:val="00660551"/>
    <w:rsid w:val="006607C0"/>
    <w:rsid w:val="006611E0"/>
    <w:rsid w:val="006613A6"/>
    <w:rsid w:val="00661E96"/>
    <w:rsid w:val="006627A2"/>
    <w:rsid w:val="006633AF"/>
    <w:rsid w:val="006634E6"/>
    <w:rsid w:val="006655EE"/>
    <w:rsid w:val="00667EE7"/>
    <w:rsid w:val="006703B5"/>
    <w:rsid w:val="00670922"/>
    <w:rsid w:val="00670BE1"/>
    <w:rsid w:val="0067218F"/>
    <w:rsid w:val="006741F2"/>
    <w:rsid w:val="00674CC3"/>
    <w:rsid w:val="00675C72"/>
    <w:rsid w:val="006771F9"/>
    <w:rsid w:val="006776D7"/>
    <w:rsid w:val="00681003"/>
    <w:rsid w:val="006817C9"/>
    <w:rsid w:val="006827C9"/>
    <w:rsid w:val="00683ECE"/>
    <w:rsid w:val="006840F6"/>
    <w:rsid w:val="00695D35"/>
    <w:rsid w:val="00695FC2"/>
    <w:rsid w:val="006967DA"/>
    <w:rsid w:val="00696949"/>
    <w:rsid w:val="00697052"/>
    <w:rsid w:val="00697AC4"/>
    <w:rsid w:val="00697B3D"/>
    <w:rsid w:val="006A36C5"/>
    <w:rsid w:val="006A3C0E"/>
    <w:rsid w:val="006A46FB"/>
    <w:rsid w:val="006A5E28"/>
    <w:rsid w:val="006A5E54"/>
    <w:rsid w:val="006A697B"/>
    <w:rsid w:val="006A7920"/>
    <w:rsid w:val="006A7AFF"/>
    <w:rsid w:val="006B1816"/>
    <w:rsid w:val="006B2099"/>
    <w:rsid w:val="006B50CF"/>
    <w:rsid w:val="006B5B0F"/>
    <w:rsid w:val="006C03B8"/>
    <w:rsid w:val="006C0867"/>
    <w:rsid w:val="006C25A8"/>
    <w:rsid w:val="006C44F5"/>
    <w:rsid w:val="006C5EC9"/>
    <w:rsid w:val="006C6059"/>
    <w:rsid w:val="006C6479"/>
    <w:rsid w:val="006C6E5F"/>
    <w:rsid w:val="006C7522"/>
    <w:rsid w:val="006D0081"/>
    <w:rsid w:val="006D4C42"/>
    <w:rsid w:val="006D4E81"/>
    <w:rsid w:val="006D6F08"/>
    <w:rsid w:val="006D6FB0"/>
    <w:rsid w:val="006D7BAB"/>
    <w:rsid w:val="006E028A"/>
    <w:rsid w:val="006E062C"/>
    <w:rsid w:val="006E28B7"/>
    <w:rsid w:val="006E3310"/>
    <w:rsid w:val="006E4E39"/>
    <w:rsid w:val="006E565E"/>
    <w:rsid w:val="006E673D"/>
    <w:rsid w:val="006E7D3B"/>
    <w:rsid w:val="006F1B70"/>
    <w:rsid w:val="006F32FF"/>
    <w:rsid w:val="006F341D"/>
    <w:rsid w:val="006F3CDE"/>
    <w:rsid w:val="006F47CE"/>
    <w:rsid w:val="006F4DFA"/>
    <w:rsid w:val="006F58D4"/>
    <w:rsid w:val="0070104E"/>
    <w:rsid w:val="0070346E"/>
    <w:rsid w:val="00704EDB"/>
    <w:rsid w:val="00704F27"/>
    <w:rsid w:val="00706101"/>
    <w:rsid w:val="00706533"/>
    <w:rsid w:val="00707072"/>
    <w:rsid w:val="007075BA"/>
    <w:rsid w:val="00707D61"/>
    <w:rsid w:val="007100BB"/>
    <w:rsid w:val="007113AF"/>
    <w:rsid w:val="00712287"/>
    <w:rsid w:val="00712772"/>
    <w:rsid w:val="00713823"/>
    <w:rsid w:val="007148D3"/>
    <w:rsid w:val="00715779"/>
    <w:rsid w:val="00715848"/>
    <w:rsid w:val="00715B9A"/>
    <w:rsid w:val="00716112"/>
    <w:rsid w:val="007179B4"/>
    <w:rsid w:val="0072131A"/>
    <w:rsid w:val="00726797"/>
    <w:rsid w:val="00726EA6"/>
    <w:rsid w:val="00727208"/>
    <w:rsid w:val="00727680"/>
    <w:rsid w:val="007278AA"/>
    <w:rsid w:val="00732461"/>
    <w:rsid w:val="00732E54"/>
    <w:rsid w:val="007336CF"/>
    <w:rsid w:val="007348B1"/>
    <w:rsid w:val="007362A6"/>
    <w:rsid w:val="00736D7D"/>
    <w:rsid w:val="00740563"/>
    <w:rsid w:val="007409DE"/>
    <w:rsid w:val="00740E58"/>
    <w:rsid w:val="00742745"/>
    <w:rsid w:val="007445A0"/>
    <w:rsid w:val="00745169"/>
    <w:rsid w:val="0074524B"/>
    <w:rsid w:val="00747D58"/>
    <w:rsid w:val="00747D8B"/>
    <w:rsid w:val="00751228"/>
    <w:rsid w:val="00753FA5"/>
    <w:rsid w:val="00754C0E"/>
    <w:rsid w:val="007571E1"/>
    <w:rsid w:val="007604B2"/>
    <w:rsid w:val="007609BB"/>
    <w:rsid w:val="0076330B"/>
    <w:rsid w:val="00765281"/>
    <w:rsid w:val="00766BAD"/>
    <w:rsid w:val="00770845"/>
    <w:rsid w:val="00771B02"/>
    <w:rsid w:val="007730BD"/>
    <w:rsid w:val="0077372D"/>
    <w:rsid w:val="007755F2"/>
    <w:rsid w:val="00776971"/>
    <w:rsid w:val="0078177E"/>
    <w:rsid w:val="0078304C"/>
    <w:rsid w:val="00783673"/>
    <w:rsid w:val="00785490"/>
    <w:rsid w:val="0078576E"/>
    <w:rsid w:val="00787673"/>
    <w:rsid w:val="00790B2E"/>
    <w:rsid w:val="007919D9"/>
    <w:rsid w:val="00791A2B"/>
    <w:rsid w:val="00791F6A"/>
    <w:rsid w:val="007925EA"/>
    <w:rsid w:val="0079314D"/>
    <w:rsid w:val="00793CD8"/>
    <w:rsid w:val="00794249"/>
    <w:rsid w:val="007948B1"/>
    <w:rsid w:val="00795C92"/>
    <w:rsid w:val="00796231"/>
    <w:rsid w:val="00796422"/>
    <w:rsid w:val="007A03F9"/>
    <w:rsid w:val="007A0C93"/>
    <w:rsid w:val="007A1CB3"/>
    <w:rsid w:val="007A306F"/>
    <w:rsid w:val="007A43A6"/>
    <w:rsid w:val="007A48D5"/>
    <w:rsid w:val="007A4ADB"/>
    <w:rsid w:val="007A58A6"/>
    <w:rsid w:val="007B0C09"/>
    <w:rsid w:val="007B0F8D"/>
    <w:rsid w:val="007B3D2D"/>
    <w:rsid w:val="007B4300"/>
    <w:rsid w:val="007B4345"/>
    <w:rsid w:val="007B4452"/>
    <w:rsid w:val="007B4FB0"/>
    <w:rsid w:val="007B50AE"/>
    <w:rsid w:val="007B51DF"/>
    <w:rsid w:val="007B5794"/>
    <w:rsid w:val="007C0555"/>
    <w:rsid w:val="007C05DD"/>
    <w:rsid w:val="007C3084"/>
    <w:rsid w:val="007C3D18"/>
    <w:rsid w:val="007C60BF"/>
    <w:rsid w:val="007C6A07"/>
    <w:rsid w:val="007C75A1"/>
    <w:rsid w:val="007C77A5"/>
    <w:rsid w:val="007C79C3"/>
    <w:rsid w:val="007D04E5"/>
    <w:rsid w:val="007D2EC7"/>
    <w:rsid w:val="007D3DBE"/>
    <w:rsid w:val="007D5901"/>
    <w:rsid w:val="007D6032"/>
    <w:rsid w:val="007D7526"/>
    <w:rsid w:val="007D7EB2"/>
    <w:rsid w:val="007E1D80"/>
    <w:rsid w:val="007E4610"/>
    <w:rsid w:val="007E464E"/>
    <w:rsid w:val="007E4715"/>
    <w:rsid w:val="007E505B"/>
    <w:rsid w:val="007E5A9A"/>
    <w:rsid w:val="007E7091"/>
    <w:rsid w:val="007F05A4"/>
    <w:rsid w:val="007F4A0E"/>
    <w:rsid w:val="00801906"/>
    <w:rsid w:val="00803FAE"/>
    <w:rsid w:val="008045E6"/>
    <w:rsid w:val="00804FF9"/>
    <w:rsid w:val="0080605F"/>
    <w:rsid w:val="0080689F"/>
    <w:rsid w:val="00807786"/>
    <w:rsid w:val="00810500"/>
    <w:rsid w:val="008111DC"/>
    <w:rsid w:val="00811FCB"/>
    <w:rsid w:val="0081228E"/>
    <w:rsid w:val="00813032"/>
    <w:rsid w:val="00813EB9"/>
    <w:rsid w:val="008158D6"/>
    <w:rsid w:val="008168AC"/>
    <w:rsid w:val="00816B2B"/>
    <w:rsid w:val="00817196"/>
    <w:rsid w:val="00820235"/>
    <w:rsid w:val="0082058A"/>
    <w:rsid w:val="00820621"/>
    <w:rsid w:val="0082220A"/>
    <w:rsid w:val="008235DB"/>
    <w:rsid w:val="00824502"/>
    <w:rsid w:val="00824AB4"/>
    <w:rsid w:val="00825C42"/>
    <w:rsid w:val="00825D25"/>
    <w:rsid w:val="00827D6F"/>
    <w:rsid w:val="00827E31"/>
    <w:rsid w:val="008304FA"/>
    <w:rsid w:val="00832102"/>
    <w:rsid w:val="00832729"/>
    <w:rsid w:val="008336EC"/>
    <w:rsid w:val="008365DC"/>
    <w:rsid w:val="008376AC"/>
    <w:rsid w:val="00841A51"/>
    <w:rsid w:val="008434D4"/>
    <w:rsid w:val="00843CE6"/>
    <w:rsid w:val="00843D7C"/>
    <w:rsid w:val="008444E8"/>
    <w:rsid w:val="00844E80"/>
    <w:rsid w:val="00846FE7"/>
    <w:rsid w:val="00847D78"/>
    <w:rsid w:val="0085153C"/>
    <w:rsid w:val="0085272D"/>
    <w:rsid w:val="008529D0"/>
    <w:rsid w:val="00854DA9"/>
    <w:rsid w:val="00856911"/>
    <w:rsid w:val="00860038"/>
    <w:rsid w:val="00860592"/>
    <w:rsid w:val="00861237"/>
    <w:rsid w:val="0086446E"/>
    <w:rsid w:val="008677FD"/>
    <w:rsid w:val="00867F9F"/>
    <w:rsid w:val="0087050F"/>
    <w:rsid w:val="008706D4"/>
    <w:rsid w:val="008709D5"/>
    <w:rsid w:val="00870D81"/>
    <w:rsid w:val="00870F8A"/>
    <w:rsid w:val="008712B5"/>
    <w:rsid w:val="008719A4"/>
    <w:rsid w:val="00871D23"/>
    <w:rsid w:val="00871ED8"/>
    <w:rsid w:val="00874312"/>
    <w:rsid w:val="0087437C"/>
    <w:rsid w:val="00875CD7"/>
    <w:rsid w:val="00876B4D"/>
    <w:rsid w:val="00877F18"/>
    <w:rsid w:val="00880417"/>
    <w:rsid w:val="00880AFE"/>
    <w:rsid w:val="008822DC"/>
    <w:rsid w:val="0088245B"/>
    <w:rsid w:val="00883950"/>
    <w:rsid w:val="008846BA"/>
    <w:rsid w:val="00884871"/>
    <w:rsid w:val="00885146"/>
    <w:rsid w:val="00885D0D"/>
    <w:rsid w:val="00887849"/>
    <w:rsid w:val="008901FC"/>
    <w:rsid w:val="00893874"/>
    <w:rsid w:val="00894318"/>
    <w:rsid w:val="00894A88"/>
    <w:rsid w:val="00895386"/>
    <w:rsid w:val="008A21FF"/>
    <w:rsid w:val="008A2BBF"/>
    <w:rsid w:val="008A2CE2"/>
    <w:rsid w:val="008A30AC"/>
    <w:rsid w:val="008A44B8"/>
    <w:rsid w:val="008A51A8"/>
    <w:rsid w:val="008A54C7"/>
    <w:rsid w:val="008A77D8"/>
    <w:rsid w:val="008A7F69"/>
    <w:rsid w:val="008B0483"/>
    <w:rsid w:val="008B057A"/>
    <w:rsid w:val="008B08FD"/>
    <w:rsid w:val="008B120C"/>
    <w:rsid w:val="008B1B97"/>
    <w:rsid w:val="008B3DEF"/>
    <w:rsid w:val="008B51A0"/>
    <w:rsid w:val="008B592A"/>
    <w:rsid w:val="008B623C"/>
    <w:rsid w:val="008B77D6"/>
    <w:rsid w:val="008B7B5C"/>
    <w:rsid w:val="008C0C99"/>
    <w:rsid w:val="008C2017"/>
    <w:rsid w:val="008C35CB"/>
    <w:rsid w:val="008C4958"/>
    <w:rsid w:val="008C4BAA"/>
    <w:rsid w:val="008C6073"/>
    <w:rsid w:val="008C6AE8"/>
    <w:rsid w:val="008C6DF6"/>
    <w:rsid w:val="008C73CC"/>
    <w:rsid w:val="008C7573"/>
    <w:rsid w:val="008D0B21"/>
    <w:rsid w:val="008D1223"/>
    <w:rsid w:val="008D254C"/>
    <w:rsid w:val="008D34F1"/>
    <w:rsid w:val="008D39D8"/>
    <w:rsid w:val="008D3E21"/>
    <w:rsid w:val="008D6D1A"/>
    <w:rsid w:val="008E065E"/>
    <w:rsid w:val="008E0927"/>
    <w:rsid w:val="008E1909"/>
    <w:rsid w:val="008E1F2F"/>
    <w:rsid w:val="008E26D7"/>
    <w:rsid w:val="008E2C6B"/>
    <w:rsid w:val="008F0F88"/>
    <w:rsid w:val="008F1114"/>
    <w:rsid w:val="008F1EAB"/>
    <w:rsid w:val="008F33DC"/>
    <w:rsid w:val="008F3443"/>
    <w:rsid w:val="008F38D2"/>
    <w:rsid w:val="008F477F"/>
    <w:rsid w:val="008F582A"/>
    <w:rsid w:val="00900AC2"/>
    <w:rsid w:val="00900BA6"/>
    <w:rsid w:val="00902350"/>
    <w:rsid w:val="0090336B"/>
    <w:rsid w:val="009053AA"/>
    <w:rsid w:val="00906939"/>
    <w:rsid w:val="009104E9"/>
    <w:rsid w:val="009106E8"/>
    <w:rsid w:val="00910B7D"/>
    <w:rsid w:val="00911C49"/>
    <w:rsid w:val="00911DFB"/>
    <w:rsid w:val="009139D9"/>
    <w:rsid w:val="00914267"/>
    <w:rsid w:val="00914AD8"/>
    <w:rsid w:val="00916079"/>
    <w:rsid w:val="00917CE9"/>
    <w:rsid w:val="009204FC"/>
    <w:rsid w:val="00920BF2"/>
    <w:rsid w:val="00922010"/>
    <w:rsid w:val="009225C8"/>
    <w:rsid w:val="00922D41"/>
    <w:rsid w:val="009231A7"/>
    <w:rsid w:val="00923954"/>
    <w:rsid w:val="00925FE5"/>
    <w:rsid w:val="00926E5C"/>
    <w:rsid w:val="0093120E"/>
    <w:rsid w:val="0093184F"/>
    <w:rsid w:val="00931BD9"/>
    <w:rsid w:val="00932339"/>
    <w:rsid w:val="009324C4"/>
    <w:rsid w:val="0093300A"/>
    <w:rsid w:val="0093509A"/>
    <w:rsid w:val="009368F3"/>
    <w:rsid w:val="00941636"/>
    <w:rsid w:val="00943742"/>
    <w:rsid w:val="00945AD8"/>
    <w:rsid w:val="00945C05"/>
    <w:rsid w:val="00946320"/>
    <w:rsid w:val="00946816"/>
    <w:rsid w:val="00946945"/>
    <w:rsid w:val="00947713"/>
    <w:rsid w:val="009500AC"/>
    <w:rsid w:val="0095039F"/>
    <w:rsid w:val="00950DE7"/>
    <w:rsid w:val="00951D65"/>
    <w:rsid w:val="00952BDE"/>
    <w:rsid w:val="00953920"/>
    <w:rsid w:val="00953D47"/>
    <w:rsid w:val="00955ABF"/>
    <w:rsid w:val="00955D07"/>
    <w:rsid w:val="00955D2D"/>
    <w:rsid w:val="0095681E"/>
    <w:rsid w:val="009569CD"/>
    <w:rsid w:val="009572D4"/>
    <w:rsid w:val="00961921"/>
    <w:rsid w:val="0096281A"/>
    <w:rsid w:val="0096430A"/>
    <w:rsid w:val="0096454F"/>
    <w:rsid w:val="00964669"/>
    <w:rsid w:val="0096554B"/>
    <w:rsid w:val="0096584A"/>
    <w:rsid w:val="00966A5B"/>
    <w:rsid w:val="00967071"/>
    <w:rsid w:val="00971F08"/>
    <w:rsid w:val="00972781"/>
    <w:rsid w:val="009741DD"/>
    <w:rsid w:val="00975CFC"/>
    <w:rsid w:val="0097603D"/>
    <w:rsid w:val="00976949"/>
    <w:rsid w:val="00976D44"/>
    <w:rsid w:val="00977F02"/>
    <w:rsid w:val="0098017F"/>
    <w:rsid w:val="00980477"/>
    <w:rsid w:val="00982010"/>
    <w:rsid w:val="009823E4"/>
    <w:rsid w:val="00985253"/>
    <w:rsid w:val="009853B3"/>
    <w:rsid w:val="0098541B"/>
    <w:rsid w:val="00986C22"/>
    <w:rsid w:val="00986E8C"/>
    <w:rsid w:val="00990630"/>
    <w:rsid w:val="00991761"/>
    <w:rsid w:val="00993016"/>
    <w:rsid w:val="0099323E"/>
    <w:rsid w:val="00994939"/>
    <w:rsid w:val="00994DCA"/>
    <w:rsid w:val="009959F4"/>
    <w:rsid w:val="009960EC"/>
    <w:rsid w:val="00996FC4"/>
    <w:rsid w:val="009970DD"/>
    <w:rsid w:val="009971F7"/>
    <w:rsid w:val="0099785E"/>
    <w:rsid w:val="009A0FBA"/>
    <w:rsid w:val="009A1601"/>
    <w:rsid w:val="009A462D"/>
    <w:rsid w:val="009A54F4"/>
    <w:rsid w:val="009A554F"/>
    <w:rsid w:val="009A5CBA"/>
    <w:rsid w:val="009A795B"/>
    <w:rsid w:val="009A7BE3"/>
    <w:rsid w:val="009B1F30"/>
    <w:rsid w:val="009B3AC2"/>
    <w:rsid w:val="009B4DF4"/>
    <w:rsid w:val="009B52AB"/>
    <w:rsid w:val="009B5550"/>
    <w:rsid w:val="009B564E"/>
    <w:rsid w:val="009B5F26"/>
    <w:rsid w:val="009B64E5"/>
    <w:rsid w:val="009B6D4E"/>
    <w:rsid w:val="009B7E87"/>
    <w:rsid w:val="009C371F"/>
    <w:rsid w:val="009C403E"/>
    <w:rsid w:val="009D4FF0"/>
    <w:rsid w:val="009D703C"/>
    <w:rsid w:val="009D718F"/>
    <w:rsid w:val="009D7968"/>
    <w:rsid w:val="009E068F"/>
    <w:rsid w:val="009E14E0"/>
    <w:rsid w:val="009E2F78"/>
    <w:rsid w:val="009E35DB"/>
    <w:rsid w:val="009E46D6"/>
    <w:rsid w:val="009E47A3"/>
    <w:rsid w:val="009E49F3"/>
    <w:rsid w:val="009E58B6"/>
    <w:rsid w:val="009E5A32"/>
    <w:rsid w:val="009E6108"/>
    <w:rsid w:val="009E623C"/>
    <w:rsid w:val="009E6F8A"/>
    <w:rsid w:val="009E7D04"/>
    <w:rsid w:val="009F07EF"/>
    <w:rsid w:val="009F08F3"/>
    <w:rsid w:val="009F344F"/>
    <w:rsid w:val="009F3913"/>
    <w:rsid w:val="009F3E52"/>
    <w:rsid w:val="009F4FCB"/>
    <w:rsid w:val="009F6B83"/>
    <w:rsid w:val="009F7299"/>
    <w:rsid w:val="009F77FD"/>
    <w:rsid w:val="00A01595"/>
    <w:rsid w:val="00A0171B"/>
    <w:rsid w:val="00A01867"/>
    <w:rsid w:val="00A01E18"/>
    <w:rsid w:val="00A0209B"/>
    <w:rsid w:val="00A0338D"/>
    <w:rsid w:val="00A037C1"/>
    <w:rsid w:val="00A03AF3"/>
    <w:rsid w:val="00A048A8"/>
    <w:rsid w:val="00A048AF"/>
    <w:rsid w:val="00A04F49"/>
    <w:rsid w:val="00A051DC"/>
    <w:rsid w:val="00A05FB3"/>
    <w:rsid w:val="00A0779B"/>
    <w:rsid w:val="00A13E54"/>
    <w:rsid w:val="00A143AB"/>
    <w:rsid w:val="00A17F63"/>
    <w:rsid w:val="00A206B1"/>
    <w:rsid w:val="00A217EB"/>
    <w:rsid w:val="00A2193B"/>
    <w:rsid w:val="00A22C4E"/>
    <w:rsid w:val="00A2351A"/>
    <w:rsid w:val="00A264A9"/>
    <w:rsid w:val="00A26C40"/>
    <w:rsid w:val="00A26DAD"/>
    <w:rsid w:val="00A27785"/>
    <w:rsid w:val="00A30187"/>
    <w:rsid w:val="00A31C47"/>
    <w:rsid w:val="00A33A9F"/>
    <w:rsid w:val="00A3448A"/>
    <w:rsid w:val="00A36297"/>
    <w:rsid w:val="00A36AD2"/>
    <w:rsid w:val="00A41E2B"/>
    <w:rsid w:val="00A451FB"/>
    <w:rsid w:val="00A45B74"/>
    <w:rsid w:val="00A510A1"/>
    <w:rsid w:val="00A52474"/>
    <w:rsid w:val="00A52E1D"/>
    <w:rsid w:val="00A52EED"/>
    <w:rsid w:val="00A54FC9"/>
    <w:rsid w:val="00A56AD3"/>
    <w:rsid w:val="00A60728"/>
    <w:rsid w:val="00A613C7"/>
    <w:rsid w:val="00A61499"/>
    <w:rsid w:val="00A62A77"/>
    <w:rsid w:val="00A62C26"/>
    <w:rsid w:val="00A63483"/>
    <w:rsid w:val="00A64904"/>
    <w:rsid w:val="00A657D7"/>
    <w:rsid w:val="00A660AC"/>
    <w:rsid w:val="00A67E6C"/>
    <w:rsid w:val="00A703F5"/>
    <w:rsid w:val="00A70C53"/>
    <w:rsid w:val="00A71A8C"/>
    <w:rsid w:val="00A71B99"/>
    <w:rsid w:val="00A739D0"/>
    <w:rsid w:val="00A75561"/>
    <w:rsid w:val="00A761D4"/>
    <w:rsid w:val="00A77EC4"/>
    <w:rsid w:val="00A81608"/>
    <w:rsid w:val="00A81815"/>
    <w:rsid w:val="00A83D44"/>
    <w:rsid w:val="00A84B7F"/>
    <w:rsid w:val="00A84FF9"/>
    <w:rsid w:val="00A867DF"/>
    <w:rsid w:val="00A91E57"/>
    <w:rsid w:val="00A92879"/>
    <w:rsid w:val="00A93D5D"/>
    <w:rsid w:val="00A9442A"/>
    <w:rsid w:val="00AA016F"/>
    <w:rsid w:val="00AA1BF4"/>
    <w:rsid w:val="00AA1ED6"/>
    <w:rsid w:val="00AA51D6"/>
    <w:rsid w:val="00AA641C"/>
    <w:rsid w:val="00AA6E06"/>
    <w:rsid w:val="00AA7574"/>
    <w:rsid w:val="00AB0BC8"/>
    <w:rsid w:val="00AB11CA"/>
    <w:rsid w:val="00AB14D9"/>
    <w:rsid w:val="00AB4257"/>
    <w:rsid w:val="00AB4933"/>
    <w:rsid w:val="00AB4AB8"/>
    <w:rsid w:val="00AB4EE6"/>
    <w:rsid w:val="00AB5212"/>
    <w:rsid w:val="00AB655E"/>
    <w:rsid w:val="00AC007F"/>
    <w:rsid w:val="00AC292F"/>
    <w:rsid w:val="00AC2985"/>
    <w:rsid w:val="00AC2ECD"/>
    <w:rsid w:val="00AC3075"/>
    <w:rsid w:val="00AC3119"/>
    <w:rsid w:val="00AC34FD"/>
    <w:rsid w:val="00AC461F"/>
    <w:rsid w:val="00AC49FB"/>
    <w:rsid w:val="00AC517B"/>
    <w:rsid w:val="00AC5A10"/>
    <w:rsid w:val="00AC6E87"/>
    <w:rsid w:val="00AC7968"/>
    <w:rsid w:val="00AC7D6B"/>
    <w:rsid w:val="00AD0AA3"/>
    <w:rsid w:val="00AD1905"/>
    <w:rsid w:val="00AD20CA"/>
    <w:rsid w:val="00AD3F94"/>
    <w:rsid w:val="00AD4A5A"/>
    <w:rsid w:val="00AD533B"/>
    <w:rsid w:val="00AD6DAA"/>
    <w:rsid w:val="00AE27AC"/>
    <w:rsid w:val="00AE2834"/>
    <w:rsid w:val="00AE40E0"/>
    <w:rsid w:val="00AE4DBA"/>
    <w:rsid w:val="00AE4E63"/>
    <w:rsid w:val="00AE4F07"/>
    <w:rsid w:val="00AE5B31"/>
    <w:rsid w:val="00AE5D67"/>
    <w:rsid w:val="00AF0643"/>
    <w:rsid w:val="00AF1C5D"/>
    <w:rsid w:val="00AF2D35"/>
    <w:rsid w:val="00AF3893"/>
    <w:rsid w:val="00AF3A30"/>
    <w:rsid w:val="00AF42D7"/>
    <w:rsid w:val="00AF66F2"/>
    <w:rsid w:val="00AF7D28"/>
    <w:rsid w:val="00B006FE"/>
    <w:rsid w:val="00B007CB"/>
    <w:rsid w:val="00B01040"/>
    <w:rsid w:val="00B01548"/>
    <w:rsid w:val="00B01C82"/>
    <w:rsid w:val="00B02AA9"/>
    <w:rsid w:val="00B02FA3"/>
    <w:rsid w:val="00B04ECE"/>
    <w:rsid w:val="00B05084"/>
    <w:rsid w:val="00B05569"/>
    <w:rsid w:val="00B068EA"/>
    <w:rsid w:val="00B07611"/>
    <w:rsid w:val="00B07AD4"/>
    <w:rsid w:val="00B07E80"/>
    <w:rsid w:val="00B10474"/>
    <w:rsid w:val="00B106C5"/>
    <w:rsid w:val="00B1086F"/>
    <w:rsid w:val="00B11E6F"/>
    <w:rsid w:val="00B157F9"/>
    <w:rsid w:val="00B15B80"/>
    <w:rsid w:val="00B20256"/>
    <w:rsid w:val="00B20D09"/>
    <w:rsid w:val="00B22DF3"/>
    <w:rsid w:val="00B23AB3"/>
    <w:rsid w:val="00B24C10"/>
    <w:rsid w:val="00B2763F"/>
    <w:rsid w:val="00B27913"/>
    <w:rsid w:val="00B27AAC"/>
    <w:rsid w:val="00B304F3"/>
    <w:rsid w:val="00B30929"/>
    <w:rsid w:val="00B313F5"/>
    <w:rsid w:val="00B316B5"/>
    <w:rsid w:val="00B326EB"/>
    <w:rsid w:val="00B32D8F"/>
    <w:rsid w:val="00B372AA"/>
    <w:rsid w:val="00B3769A"/>
    <w:rsid w:val="00B40445"/>
    <w:rsid w:val="00B40BEF"/>
    <w:rsid w:val="00B41888"/>
    <w:rsid w:val="00B41F50"/>
    <w:rsid w:val="00B43955"/>
    <w:rsid w:val="00B44091"/>
    <w:rsid w:val="00B451D1"/>
    <w:rsid w:val="00B45A52"/>
    <w:rsid w:val="00B46175"/>
    <w:rsid w:val="00B50E87"/>
    <w:rsid w:val="00B526EA"/>
    <w:rsid w:val="00B52800"/>
    <w:rsid w:val="00B52B7A"/>
    <w:rsid w:val="00B532C2"/>
    <w:rsid w:val="00B54065"/>
    <w:rsid w:val="00B54CBB"/>
    <w:rsid w:val="00B55F74"/>
    <w:rsid w:val="00B569A5"/>
    <w:rsid w:val="00B56E5F"/>
    <w:rsid w:val="00B57BEB"/>
    <w:rsid w:val="00B611A7"/>
    <w:rsid w:val="00B6188F"/>
    <w:rsid w:val="00B61F66"/>
    <w:rsid w:val="00B62183"/>
    <w:rsid w:val="00B62E63"/>
    <w:rsid w:val="00B63B10"/>
    <w:rsid w:val="00B6434E"/>
    <w:rsid w:val="00B64E19"/>
    <w:rsid w:val="00B652CC"/>
    <w:rsid w:val="00B664C7"/>
    <w:rsid w:val="00B739F6"/>
    <w:rsid w:val="00B81A6C"/>
    <w:rsid w:val="00B82FB7"/>
    <w:rsid w:val="00B839C6"/>
    <w:rsid w:val="00B83CC1"/>
    <w:rsid w:val="00B8462F"/>
    <w:rsid w:val="00B855D3"/>
    <w:rsid w:val="00B85DE5"/>
    <w:rsid w:val="00B866DD"/>
    <w:rsid w:val="00B90F73"/>
    <w:rsid w:val="00B93B59"/>
    <w:rsid w:val="00B9406A"/>
    <w:rsid w:val="00B97752"/>
    <w:rsid w:val="00BA0D92"/>
    <w:rsid w:val="00BA0EF0"/>
    <w:rsid w:val="00BA2280"/>
    <w:rsid w:val="00BA2A08"/>
    <w:rsid w:val="00BA349E"/>
    <w:rsid w:val="00BA54E2"/>
    <w:rsid w:val="00BA5629"/>
    <w:rsid w:val="00BA56D2"/>
    <w:rsid w:val="00BA6C78"/>
    <w:rsid w:val="00BA76E0"/>
    <w:rsid w:val="00BB2A25"/>
    <w:rsid w:val="00BB3CCE"/>
    <w:rsid w:val="00BB44F2"/>
    <w:rsid w:val="00BB51E9"/>
    <w:rsid w:val="00BB662F"/>
    <w:rsid w:val="00BB7554"/>
    <w:rsid w:val="00BC0FDC"/>
    <w:rsid w:val="00BC13A7"/>
    <w:rsid w:val="00BC3053"/>
    <w:rsid w:val="00BC344C"/>
    <w:rsid w:val="00BC4D2E"/>
    <w:rsid w:val="00BD1A01"/>
    <w:rsid w:val="00BD36FB"/>
    <w:rsid w:val="00BD48AC"/>
    <w:rsid w:val="00BD54B0"/>
    <w:rsid w:val="00BD5F1A"/>
    <w:rsid w:val="00BD60B6"/>
    <w:rsid w:val="00BD6A0E"/>
    <w:rsid w:val="00BE0235"/>
    <w:rsid w:val="00BE1234"/>
    <w:rsid w:val="00BE156C"/>
    <w:rsid w:val="00BE2FA6"/>
    <w:rsid w:val="00BE333F"/>
    <w:rsid w:val="00BE7406"/>
    <w:rsid w:val="00BE7603"/>
    <w:rsid w:val="00BF22F9"/>
    <w:rsid w:val="00BF3279"/>
    <w:rsid w:val="00BF74C7"/>
    <w:rsid w:val="00C00B4E"/>
    <w:rsid w:val="00C015F1"/>
    <w:rsid w:val="00C01F33"/>
    <w:rsid w:val="00C02247"/>
    <w:rsid w:val="00C02CC6"/>
    <w:rsid w:val="00C033DE"/>
    <w:rsid w:val="00C040F7"/>
    <w:rsid w:val="00C041B0"/>
    <w:rsid w:val="00C0442F"/>
    <w:rsid w:val="00C044AB"/>
    <w:rsid w:val="00C05706"/>
    <w:rsid w:val="00C07377"/>
    <w:rsid w:val="00C07DE7"/>
    <w:rsid w:val="00C10478"/>
    <w:rsid w:val="00C105B9"/>
    <w:rsid w:val="00C12107"/>
    <w:rsid w:val="00C14D4B"/>
    <w:rsid w:val="00C154BB"/>
    <w:rsid w:val="00C15ED5"/>
    <w:rsid w:val="00C16751"/>
    <w:rsid w:val="00C20E27"/>
    <w:rsid w:val="00C23DB3"/>
    <w:rsid w:val="00C2509B"/>
    <w:rsid w:val="00C279B5"/>
    <w:rsid w:val="00C27C45"/>
    <w:rsid w:val="00C308CA"/>
    <w:rsid w:val="00C32768"/>
    <w:rsid w:val="00C3443F"/>
    <w:rsid w:val="00C34B30"/>
    <w:rsid w:val="00C34B51"/>
    <w:rsid w:val="00C3638F"/>
    <w:rsid w:val="00C3719D"/>
    <w:rsid w:val="00C40DC8"/>
    <w:rsid w:val="00C410C3"/>
    <w:rsid w:val="00C4177F"/>
    <w:rsid w:val="00C45F43"/>
    <w:rsid w:val="00C53141"/>
    <w:rsid w:val="00C54995"/>
    <w:rsid w:val="00C54D41"/>
    <w:rsid w:val="00C60783"/>
    <w:rsid w:val="00C60F1F"/>
    <w:rsid w:val="00C60FFD"/>
    <w:rsid w:val="00C64672"/>
    <w:rsid w:val="00C64696"/>
    <w:rsid w:val="00C65463"/>
    <w:rsid w:val="00C657F3"/>
    <w:rsid w:val="00C70697"/>
    <w:rsid w:val="00C72EF4"/>
    <w:rsid w:val="00C75D2F"/>
    <w:rsid w:val="00C767BE"/>
    <w:rsid w:val="00C76E3C"/>
    <w:rsid w:val="00C8066D"/>
    <w:rsid w:val="00C81568"/>
    <w:rsid w:val="00C82F70"/>
    <w:rsid w:val="00C83C04"/>
    <w:rsid w:val="00C83E0B"/>
    <w:rsid w:val="00C9027A"/>
    <w:rsid w:val="00C905A8"/>
    <w:rsid w:val="00C9068E"/>
    <w:rsid w:val="00C92331"/>
    <w:rsid w:val="00C93C4B"/>
    <w:rsid w:val="00C944AB"/>
    <w:rsid w:val="00C94D44"/>
    <w:rsid w:val="00C953B7"/>
    <w:rsid w:val="00C95B40"/>
    <w:rsid w:val="00C968BE"/>
    <w:rsid w:val="00C971B3"/>
    <w:rsid w:val="00C97920"/>
    <w:rsid w:val="00C979E2"/>
    <w:rsid w:val="00CA1ED8"/>
    <w:rsid w:val="00CA23B2"/>
    <w:rsid w:val="00CA633D"/>
    <w:rsid w:val="00CA7570"/>
    <w:rsid w:val="00CB138E"/>
    <w:rsid w:val="00CB1F63"/>
    <w:rsid w:val="00CB38FD"/>
    <w:rsid w:val="00CB6630"/>
    <w:rsid w:val="00CB7170"/>
    <w:rsid w:val="00CB7F4D"/>
    <w:rsid w:val="00CC040E"/>
    <w:rsid w:val="00CC0812"/>
    <w:rsid w:val="00CC111F"/>
    <w:rsid w:val="00CC1E9B"/>
    <w:rsid w:val="00CC2011"/>
    <w:rsid w:val="00CC3EA0"/>
    <w:rsid w:val="00CC4769"/>
    <w:rsid w:val="00CC7B45"/>
    <w:rsid w:val="00CD1188"/>
    <w:rsid w:val="00CD14BB"/>
    <w:rsid w:val="00CD216B"/>
    <w:rsid w:val="00CD2ED1"/>
    <w:rsid w:val="00CD337B"/>
    <w:rsid w:val="00CD771C"/>
    <w:rsid w:val="00CE0424"/>
    <w:rsid w:val="00CE08FE"/>
    <w:rsid w:val="00CE2579"/>
    <w:rsid w:val="00CE7561"/>
    <w:rsid w:val="00CF0820"/>
    <w:rsid w:val="00CF1354"/>
    <w:rsid w:val="00CF30BF"/>
    <w:rsid w:val="00CF3B1F"/>
    <w:rsid w:val="00CF3BF6"/>
    <w:rsid w:val="00CF55B2"/>
    <w:rsid w:val="00CF625B"/>
    <w:rsid w:val="00CF687E"/>
    <w:rsid w:val="00CF7DE0"/>
    <w:rsid w:val="00CF7E1C"/>
    <w:rsid w:val="00D02C02"/>
    <w:rsid w:val="00D0349B"/>
    <w:rsid w:val="00D03ADC"/>
    <w:rsid w:val="00D03DD8"/>
    <w:rsid w:val="00D10249"/>
    <w:rsid w:val="00D10325"/>
    <w:rsid w:val="00D10DF7"/>
    <w:rsid w:val="00D115C3"/>
    <w:rsid w:val="00D11897"/>
    <w:rsid w:val="00D13135"/>
    <w:rsid w:val="00D13E4E"/>
    <w:rsid w:val="00D161D4"/>
    <w:rsid w:val="00D207D5"/>
    <w:rsid w:val="00D2302A"/>
    <w:rsid w:val="00D239A7"/>
    <w:rsid w:val="00D23F47"/>
    <w:rsid w:val="00D241B9"/>
    <w:rsid w:val="00D260D0"/>
    <w:rsid w:val="00D2693E"/>
    <w:rsid w:val="00D26E35"/>
    <w:rsid w:val="00D27758"/>
    <w:rsid w:val="00D35E9F"/>
    <w:rsid w:val="00D368E0"/>
    <w:rsid w:val="00D36E71"/>
    <w:rsid w:val="00D3715D"/>
    <w:rsid w:val="00D371F7"/>
    <w:rsid w:val="00D37D87"/>
    <w:rsid w:val="00D40B33"/>
    <w:rsid w:val="00D42755"/>
    <w:rsid w:val="00D4318F"/>
    <w:rsid w:val="00D438BF"/>
    <w:rsid w:val="00D440F8"/>
    <w:rsid w:val="00D46FE0"/>
    <w:rsid w:val="00D4750E"/>
    <w:rsid w:val="00D50BA5"/>
    <w:rsid w:val="00D50F97"/>
    <w:rsid w:val="00D546FF"/>
    <w:rsid w:val="00D5560A"/>
    <w:rsid w:val="00D55AD5"/>
    <w:rsid w:val="00D576CA"/>
    <w:rsid w:val="00D603E7"/>
    <w:rsid w:val="00D61AF5"/>
    <w:rsid w:val="00D652B5"/>
    <w:rsid w:val="00D66155"/>
    <w:rsid w:val="00D6745A"/>
    <w:rsid w:val="00D708B0"/>
    <w:rsid w:val="00D74030"/>
    <w:rsid w:val="00D74631"/>
    <w:rsid w:val="00D77B04"/>
    <w:rsid w:val="00D77B1D"/>
    <w:rsid w:val="00D8021F"/>
    <w:rsid w:val="00D80383"/>
    <w:rsid w:val="00D81899"/>
    <w:rsid w:val="00D823C6"/>
    <w:rsid w:val="00D85944"/>
    <w:rsid w:val="00D86CA3"/>
    <w:rsid w:val="00D871CE"/>
    <w:rsid w:val="00D9196D"/>
    <w:rsid w:val="00D92710"/>
    <w:rsid w:val="00D92982"/>
    <w:rsid w:val="00D929E2"/>
    <w:rsid w:val="00DA305E"/>
    <w:rsid w:val="00DA3671"/>
    <w:rsid w:val="00DA3BC1"/>
    <w:rsid w:val="00DA5417"/>
    <w:rsid w:val="00DA56E8"/>
    <w:rsid w:val="00DA7591"/>
    <w:rsid w:val="00DA75D1"/>
    <w:rsid w:val="00DB0A9F"/>
    <w:rsid w:val="00DB377D"/>
    <w:rsid w:val="00DB4F3D"/>
    <w:rsid w:val="00DB52C3"/>
    <w:rsid w:val="00DC157D"/>
    <w:rsid w:val="00DC2D36"/>
    <w:rsid w:val="00DC34D0"/>
    <w:rsid w:val="00DC49FC"/>
    <w:rsid w:val="00DC53EF"/>
    <w:rsid w:val="00DD3605"/>
    <w:rsid w:val="00DD3AA0"/>
    <w:rsid w:val="00DD3E15"/>
    <w:rsid w:val="00DD7128"/>
    <w:rsid w:val="00DE4360"/>
    <w:rsid w:val="00DE53D0"/>
    <w:rsid w:val="00DE5608"/>
    <w:rsid w:val="00DE58D0"/>
    <w:rsid w:val="00DE654F"/>
    <w:rsid w:val="00DE7C3F"/>
    <w:rsid w:val="00DF0B6E"/>
    <w:rsid w:val="00DF13A0"/>
    <w:rsid w:val="00DF14F1"/>
    <w:rsid w:val="00DF15E0"/>
    <w:rsid w:val="00DF36DC"/>
    <w:rsid w:val="00DF37A0"/>
    <w:rsid w:val="00DF71A0"/>
    <w:rsid w:val="00DF7876"/>
    <w:rsid w:val="00DF7888"/>
    <w:rsid w:val="00DF7F8F"/>
    <w:rsid w:val="00E00BC4"/>
    <w:rsid w:val="00E034F7"/>
    <w:rsid w:val="00E110E7"/>
    <w:rsid w:val="00E11174"/>
    <w:rsid w:val="00E11B20"/>
    <w:rsid w:val="00E123D9"/>
    <w:rsid w:val="00E17FA2"/>
    <w:rsid w:val="00E22330"/>
    <w:rsid w:val="00E304B6"/>
    <w:rsid w:val="00E30B5A"/>
    <w:rsid w:val="00E30E1A"/>
    <w:rsid w:val="00E3123D"/>
    <w:rsid w:val="00E31461"/>
    <w:rsid w:val="00E31D43"/>
    <w:rsid w:val="00E32608"/>
    <w:rsid w:val="00E34188"/>
    <w:rsid w:val="00E34B6E"/>
    <w:rsid w:val="00E35559"/>
    <w:rsid w:val="00E3589D"/>
    <w:rsid w:val="00E3621F"/>
    <w:rsid w:val="00E367AA"/>
    <w:rsid w:val="00E3723A"/>
    <w:rsid w:val="00E37860"/>
    <w:rsid w:val="00E402BC"/>
    <w:rsid w:val="00E42636"/>
    <w:rsid w:val="00E4304A"/>
    <w:rsid w:val="00E446F1"/>
    <w:rsid w:val="00E46886"/>
    <w:rsid w:val="00E473D7"/>
    <w:rsid w:val="00E47AEF"/>
    <w:rsid w:val="00E53B75"/>
    <w:rsid w:val="00E54E3B"/>
    <w:rsid w:val="00E56D2A"/>
    <w:rsid w:val="00E57565"/>
    <w:rsid w:val="00E60D2B"/>
    <w:rsid w:val="00E6254A"/>
    <w:rsid w:val="00E62D8C"/>
    <w:rsid w:val="00E63838"/>
    <w:rsid w:val="00E6427A"/>
    <w:rsid w:val="00E64434"/>
    <w:rsid w:val="00E64D84"/>
    <w:rsid w:val="00E65154"/>
    <w:rsid w:val="00E660D3"/>
    <w:rsid w:val="00E66530"/>
    <w:rsid w:val="00E67C51"/>
    <w:rsid w:val="00E72EFC"/>
    <w:rsid w:val="00E73D53"/>
    <w:rsid w:val="00E740B8"/>
    <w:rsid w:val="00E758EC"/>
    <w:rsid w:val="00E75A80"/>
    <w:rsid w:val="00E75DC3"/>
    <w:rsid w:val="00E80F9D"/>
    <w:rsid w:val="00E8234C"/>
    <w:rsid w:val="00E83AA9"/>
    <w:rsid w:val="00E85928"/>
    <w:rsid w:val="00E87822"/>
    <w:rsid w:val="00E90395"/>
    <w:rsid w:val="00E90E49"/>
    <w:rsid w:val="00E917F9"/>
    <w:rsid w:val="00E9291C"/>
    <w:rsid w:val="00E93FFE"/>
    <w:rsid w:val="00E94A6C"/>
    <w:rsid w:val="00E94F8A"/>
    <w:rsid w:val="00E97BF2"/>
    <w:rsid w:val="00EA0561"/>
    <w:rsid w:val="00EA09BE"/>
    <w:rsid w:val="00EA4224"/>
    <w:rsid w:val="00EA4EFD"/>
    <w:rsid w:val="00EA7A41"/>
    <w:rsid w:val="00EB077B"/>
    <w:rsid w:val="00EB37EE"/>
    <w:rsid w:val="00EB3991"/>
    <w:rsid w:val="00EB4EA2"/>
    <w:rsid w:val="00EB512F"/>
    <w:rsid w:val="00EB7EEB"/>
    <w:rsid w:val="00EC27C6"/>
    <w:rsid w:val="00EC4207"/>
    <w:rsid w:val="00EC5653"/>
    <w:rsid w:val="00EC71CE"/>
    <w:rsid w:val="00EC73DB"/>
    <w:rsid w:val="00EC7640"/>
    <w:rsid w:val="00ED1006"/>
    <w:rsid w:val="00ED616B"/>
    <w:rsid w:val="00ED690A"/>
    <w:rsid w:val="00EE0B09"/>
    <w:rsid w:val="00EE2EFC"/>
    <w:rsid w:val="00EE7673"/>
    <w:rsid w:val="00EE7BE7"/>
    <w:rsid w:val="00EE7C9E"/>
    <w:rsid w:val="00EF0AF8"/>
    <w:rsid w:val="00EF0DB4"/>
    <w:rsid w:val="00EF0FE5"/>
    <w:rsid w:val="00EF18FE"/>
    <w:rsid w:val="00EF5706"/>
    <w:rsid w:val="00EF5787"/>
    <w:rsid w:val="00EF60D0"/>
    <w:rsid w:val="00EF73ED"/>
    <w:rsid w:val="00F0528D"/>
    <w:rsid w:val="00F06C67"/>
    <w:rsid w:val="00F06DFD"/>
    <w:rsid w:val="00F071D1"/>
    <w:rsid w:val="00F07533"/>
    <w:rsid w:val="00F10629"/>
    <w:rsid w:val="00F10F37"/>
    <w:rsid w:val="00F154BD"/>
    <w:rsid w:val="00F15FA5"/>
    <w:rsid w:val="00F16192"/>
    <w:rsid w:val="00F209B7"/>
    <w:rsid w:val="00F213FD"/>
    <w:rsid w:val="00F2376F"/>
    <w:rsid w:val="00F243D8"/>
    <w:rsid w:val="00F24EF6"/>
    <w:rsid w:val="00F2610C"/>
    <w:rsid w:val="00F26724"/>
    <w:rsid w:val="00F27BBE"/>
    <w:rsid w:val="00F30828"/>
    <w:rsid w:val="00F313D6"/>
    <w:rsid w:val="00F315F8"/>
    <w:rsid w:val="00F32E0C"/>
    <w:rsid w:val="00F33643"/>
    <w:rsid w:val="00F34B57"/>
    <w:rsid w:val="00F36D6E"/>
    <w:rsid w:val="00F408C3"/>
    <w:rsid w:val="00F40F0C"/>
    <w:rsid w:val="00F41F1B"/>
    <w:rsid w:val="00F426CF"/>
    <w:rsid w:val="00F4508E"/>
    <w:rsid w:val="00F45410"/>
    <w:rsid w:val="00F458D7"/>
    <w:rsid w:val="00F4766C"/>
    <w:rsid w:val="00F5047E"/>
    <w:rsid w:val="00F507A8"/>
    <w:rsid w:val="00F507D1"/>
    <w:rsid w:val="00F519CE"/>
    <w:rsid w:val="00F51ADA"/>
    <w:rsid w:val="00F520C0"/>
    <w:rsid w:val="00F52DAD"/>
    <w:rsid w:val="00F567AC"/>
    <w:rsid w:val="00F607C5"/>
    <w:rsid w:val="00F60DEA"/>
    <w:rsid w:val="00F61521"/>
    <w:rsid w:val="00F629CC"/>
    <w:rsid w:val="00F62CFE"/>
    <w:rsid w:val="00F6302A"/>
    <w:rsid w:val="00F64C2B"/>
    <w:rsid w:val="00F64E08"/>
    <w:rsid w:val="00F651BE"/>
    <w:rsid w:val="00F65461"/>
    <w:rsid w:val="00F67F53"/>
    <w:rsid w:val="00F703BE"/>
    <w:rsid w:val="00F7138E"/>
    <w:rsid w:val="00F71F69"/>
    <w:rsid w:val="00F72B72"/>
    <w:rsid w:val="00F74BB9"/>
    <w:rsid w:val="00F75332"/>
    <w:rsid w:val="00F75582"/>
    <w:rsid w:val="00F76EFA"/>
    <w:rsid w:val="00F80029"/>
    <w:rsid w:val="00F804BE"/>
    <w:rsid w:val="00F80A3B"/>
    <w:rsid w:val="00F81722"/>
    <w:rsid w:val="00F817CE"/>
    <w:rsid w:val="00F826FE"/>
    <w:rsid w:val="00F8456C"/>
    <w:rsid w:val="00F859D8"/>
    <w:rsid w:val="00F868F5"/>
    <w:rsid w:val="00F87EBD"/>
    <w:rsid w:val="00F90231"/>
    <w:rsid w:val="00F9056A"/>
    <w:rsid w:val="00F9061C"/>
    <w:rsid w:val="00F90CB8"/>
    <w:rsid w:val="00F90F8D"/>
    <w:rsid w:val="00F92782"/>
    <w:rsid w:val="00F93AA9"/>
    <w:rsid w:val="00F9419C"/>
    <w:rsid w:val="00F96985"/>
    <w:rsid w:val="00F969BB"/>
    <w:rsid w:val="00F97838"/>
    <w:rsid w:val="00FA1514"/>
    <w:rsid w:val="00FA17F2"/>
    <w:rsid w:val="00FA185A"/>
    <w:rsid w:val="00FA2BB3"/>
    <w:rsid w:val="00FA3209"/>
    <w:rsid w:val="00FA5F31"/>
    <w:rsid w:val="00FA74D6"/>
    <w:rsid w:val="00FB10EB"/>
    <w:rsid w:val="00FB3322"/>
    <w:rsid w:val="00FB4C80"/>
    <w:rsid w:val="00FB6A6A"/>
    <w:rsid w:val="00FB7266"/>
    <w:rsid w:val="00FC108F"/>
    <w:rsid w:val="00FC15E6"/>
    <w:rsid w:val="00FC4ACC"/>
    <w:rsid w:val="00FC588B"/>
    <w:rsid w:val="00FC7429"/>
    <w:rsid w:val="00FD07CC"/>
    <w:rsid w:val="00FD07F6"/>
    <w:rsid w:val="00FD12B2"/>
    <w:rsid w:val="00FD1920"/>
    <w:rsid w:val="00FD1EC8"/>
    <w:rsid w:val="00FD30D3"/>
    <w:rsid w:val="00FD3E03"/>
    <w:rsid w:val="00FD47ED"/>
    <w:rsid w:val="00FD74DB"/>
    <w:rsid w:val="00FD7660"/>
    <w:rsid w:val="00FE0655"/>
    <w:rsid w:val="00FE146C"/>
    <w:rsid w:val="00FE1FB5"/>
    <w:rsid w:val="00FE2365"/>
    <w:rsid w:val="00FE3078"/>
    <w:rsid w:val="00FE4C7B"/>
    <w:rsid w:val="00FE5EE5"/>
    <w:rsid w:val="00FE7336"/>
    <w:rsid w:val="00FE787C"/>
    <w:rsid w:val="00FF0625"/>
    <w:rsid w:val="00FF3413"/>
    <w:rsid w:val="00FF43CE"/>
    <w:rsid w:val="00FF4449"/>
    <w:rsid w:val="00FF45A5"/>
    <w:rsid w:val="00FF5180"/>
    <w:rsid w:val="00FF5C91"/>
    <w:rsid w:val="00FF5F67"/>
    <w:rsid w:val="00FF6043"/>
    <w:rsid w:val="00FF6180"/>
    <w:rsid w:val="00FF6950"/>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4E103"/>
  <w15:chartTrackingRefBased/>
  <w15:docId w15:val="{B68E5872-45A3-4B80-A0A6-2EC17856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779"/>
    <w:pPr>
      <w:spacing w:after="120"/>
      <w:jc w:val="both"/>
    </w:pPr>
    <w:rPr>
      <w:rFonts w:ascii="Times New Roman" w:eastAsia="Arial Unicode MS" w:hAnsi="Times New Roman"/>
      <w:sz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633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6633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633AF"/>
    <w:pPr>
      <w:numPr>
        <w:ilvl w:val="2"/>
      </w:numPr>
      <w:tabs>
        <w:tab w:val="clear" w:pos="861"/>
        <w:tab w:val="num"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633AF"/>
    <w:pPr>
      <w:numPr>
        <w:ilvl w:val="3"/>
      </w:numPr>
      <w:tabs>
        <w:tab w:val="clear" w:pos="5968"/>
        <w:tab w:val="num" w:pos="864"/>
      </w:tabs>
      <w:outlineLvl w:val="3"/>
    </w:pPr>
    <w:rPr>
      <w:sz w:val="24"/>
      <w:szCs w:val="24"/>
    </w:rPr>
  </w:style>
  <w:style w:type="paragraph" w:styleId="Heading5">
    <w:name w:val="heading 5"/>
    <w:basedOn w:val="Heading4"/>
    <w:next w:val="Normal"/>
    <w:qFormat/>
    <w:rsid w:val="006633AF"/>
    <w:pPr>
      <w:numPr>
        <w:ilvl w:val="4"/>
      </w:numPr>
      <w:outlineLvl w:val="4"/>
    </w:pPr>
    <w:rPr>
      <w:sz w:val="22"/>
      <w:szCs w:val="22"/>
    </w:rPr>
  </w:style>
  <w:style w:type="paragraph" w:styleId="Heading6">
    <w:name w:val="heading 6"/>
    <w:basedOn w:val="Normal"/>
    <w:next w:val="Normal"/>
    <w:qFormat/>
    <w:rsid w:val="006633AF"/>
    <w:pPr>
      <w:keepNext/>
      <w:keepLines/>
      <w:numPr>
        <w:ilvl w:val="5"/>
        <w:numId w:val="1"/>
      </w:numPr>
      <w:spacing w:before="120"/>
      <w:outlineLvl w:val="5"/>
    </w:pPr>
    <w:rPr>
      <w:rFonts w:cs="Arial"/>
    </w:rPr>
  </w:style>
  <w:style w:type="paragraph" w:styleId="Heading7">
    <w:name w:val="heading 7"/>
    <w:basedOn w:val="Normal"/>
    <w:next w:val="Normal"/>
    <w:qFormat/>
    <w:rsid w:val="006633AF"/>
    <w:pPr>
      <w:keepNext/>
      <w:keepLines/>
      <w:numPr>
        <w:ilvl w:val="6"/>
        <w:numId w:val="1"/>
      </w:numPr>
      <w:spacing w:before="120"/>
      <w:outlineLvl w:val="6"/>
    </w:pPr>
    <w:rPr>
      <w:rFonts w:cs="Arial"/>
    </w:rPr>
  </w:style>
  <w:style w:type="paragraph" w:styleId="Heading8">
    <w:name w:val="heading 8"/>
    <w:basedOn w:val="Heading7"/>
    <w:next w:val="Normal"/>
    <w:qFormat/>
    <w:rsid w:val="006633AF"/>
    <w:pPr>
      <w:numPr>
        <w:ilvl w:val="7"/>
      </w:numPr>
      <w:outlineLvl w:val="7"/>
    </w:pPr>
  </w:style>
  <w:style w:type="paragraph" w:styleId="Heading9">
    <w:name w:val="heading 9"/>
    <w:basedOn w:val="Heading8"/>
    <w:next w:val="Normal"/>
    <w:qFormat/>
    <w:rsid w:val="006633AF"/>
    <w:pPr>
      <w:numPr>
        <w:ilvl w:val="8"/>
      </w:numPr>
      <w:outlineLvl w:val="8"/>
    </w:pPr>
  </w:style>
  <w:style w:type="character" w:default="1" w:styleId="DefaultParagraphFont">
    <w:name w:val="Default Paragraph Font"/>
    <w:uiPriority w:val="1"/>
    <w:semiHidden/>
    <w:unhideWhenUsed/>
    <w:rsid w:val="001627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2779"/>
  </w:style>
  <w:style w:type="paragraph" w:styleId="TOC8">
    <w:name w:val="toc 8"/>
    <w:basedOn w:val="TOC1"/>
    <w:semiHidden/>
    <w:rsid w:val="006633AF"/>
    <w:pPr>
      <w:spacing w:before="180"/>
      <w:ind w:left="2693" w:hanging="2693"/>
    </w:pPr>
    <w:rPr>
      <w:b w:val="0"/>
      <w:bCs/>
    </w:rPr>
  </w:style>
  <w:style w:type="paragraph" w:styleId="TOC1">
    <w:name w:val="toc 1"/>
    <w:aliases w:val="Observation TOC2"/>
    <w:uiPriority w:val="39"/>
    <w:rsid w:val="006633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6633AF"/>
    <w:pPr>
      <w:keepNext/>
      <w:keepLines/>
      <w:spacing w:before="180"/>
      <w:jc w:val="center"/>
    </w:pPr>
  </w:style>
  <w:style w:type="paragraph" w:styleId="Caption">
    <w:name w:val="caption"/>
    <w:basedOn w:val="Normal"/>
    <w:next w:val="Normal"/>
    <w:qFormat/>
    <w:rsid w:val="006633AF"/>
    <w:pPr>
      <w:spacing w:after="240"/>
      <w:jc w:val="center"/>
    </w:pPr>
    <w:rPr>
      <w:b/>
      <w:bCs/>
    </w:rPr>
  </w:style>
  <w:style w:type="paragraph" w:styleId="TOC5">
    <w:name w:val="toc 5"/>
    <w:aliases w:val="Observation TOC"/>
    <w:basedOn w:val="TOC4"/>
    <w:semiHidden/>
    <w:rsid w:val="006633AF"/>
    <w:pPr>
      <w:tabs>
        <w:tab w:val="right" w:pos="1701"/>
      </w:tabs>
      <w:ind w:left="1701" w:hanging="1701"/>
    </w:pPr>
  </w:style>
  <w:style w:type="paragraph" w:styleId="TOC4">
    <w:name w:val="toc 4"/>
    <w:basedOn w:val="TOC3"/>
    <w:semiHidden/>
    <w:rsid w:val="006633AF"/>
    <w:pPr>
      <w:ind w:left="1418" w:hanging="1418"/>
    </w:pPr>
  </w:style>
  <w:style w:type="paragraph" w:styleId="TOC3">
    <w:name w:val="toc 3"/>
    <w:basedOn w:val="TOC2"/>
    <w:semiHidden/>
    <w:rsid w:val="006633AF"/>
    <w:pPr>
      <w:ind w:left="1134" w:hanging="1134"/>
    </w:pPr>
  </w:style>
  <w:style w:type="paragraph" w:styleId="TOC2">
    <w:name w:val="toc 2"/>
    <w:basedOn w:val="TOC1"/>
    <w:semiHidden/>
    <w:rsid w:val="006633AF"/>
    <w:pPr>
      <w:keepNext w:val="0"/>
      <w:spacing w:before="0"/>
      <w:ind w:left="851" w:hanging="851"/>
    </w:pPr>
    <w:rPr>
      <w:szCs w:val="20"/>
    </w:rPr>
  </w:style>
  <w:style w:type="paragraph" w:styleId="Index2">
    <w:name w:val="index 2"/>
    <w:basedOn w:val="Index1"/>
    <w:semiHidden/>
    <w:rsid w:val="006633AF"/>
    <w:pPr>
      <w:ind w:left="284"/>
    </w:pPr>
  </w:style>
  <w:style w:type="paragraph" w:styleId="Index1">
    <w:name w:val="index 1"/>
    <w:basedOn w:val="Normal"/>
    <w:semiHidden/>
    <w:rsid w:val="006633AF"/>
    <w:pPr>
      <w:keepLines/>
    </w:pPr>
  </w:style>
  <w:style w:type="paragraph" w:styleId="DocumentMap">
    <w:name w:val="Document Map"/>
    <w:basedOn w:val="Normal"/>
    <w:semiHidden/>
    <w:rsid w:val="006633AF"/>
    <w:pPr>
      <w:shd w:val="clear" w:color="auto" w:fill="000080"/>
    </w:pPr>
    <w:rPr>
      <w:rFonts w:ascii="Tahoma" w:hAnsi="Tahoma" w:cs="Tahoma"/>
    </w:rPr>
  </w:style>
  <w:style w:type="paragraph" w:styleId="ListNumber2">
    <w:name w:val="List Number 2"/>
    <w:basedOn w:val="ListNumber"/>
    <w:rsid w:val="006633AF"/>
    <w:pPr>
      <w:ind w:left="851"/>
    </w:pPr>
  </w:style>
  <w:style w:type="paragraph" w:styleId="ListNumber">
    <w:name w:val="List Number"/>
    <w:basedOn w:val="List"/>
    <w:rsid w:val="006633AF"/>
  </w:style>
  <w:style w:type="paragraph" w:styleId="List">
    <w:name w:val="List"/>
    <w:basedOn w:val="Normal"/>
    <w:rsid w:val="006633AF"/>
    <w:pPr>
      <w:ind w:left="568" w:hanging="284"/>
    </w:pPr>
  </w:style>
  <w:style w:type="paragraph" w:styleId="Header">
    <w:name w:val="header"/>
    <w:rsid w:val="006633AF"/>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633AF"/>
    <w:rPr>
      <w:b/>
      <w:bCs/>
      <w:position w:val="6"/>
      <w:sz w:val="16"/>
      <w:szCs w:val="16"/>
    </w:rPr>
  </w:style>
  <w:style w:type="paragraph" w:styleId="FootnoteText">
    <w:name w:val="footnote text"/>
    <w:basedOn w:val="Normal"/>
    <w:link w:val="FootnoteTextChar"/>
    <w:semiHidden/>
    <w:rsid w:val="006633AF"/>
    <w:pPr>
      <w:keepLines/>
      <w:ind w:left="454" w:hanging="454"/>
    </w:pPr>
    <w:rPr>
      <w:sz w:val="16"/>
      <w:szCs w:val="16"/>
    </w:rPr>
  </w:style>
  <w:style w:type="paragraph" w:customStyle="1" w:styleId="3GPPHeader">
    <w:name w:val="3GPP_Header"/>
    <w:basedOn w:val="Normal"/>
    <w:rsid w:val="006633AF"/>
    <w:pPr>
      <w:tabs>
        <w:tab w:val="left" w:pos="1701"/>
        <w:tab w:val="right" w:pos="9639"/>
      </w:tabs>
      <w:spacing w:after="240"/>
    </w:pPr>
    <w:rPr>
      <w:b/>
      <w:sz w:val="24"/>
    </w:rPr>
  </w:style>
  <w:style w:type="paragraph" w:styleId="TOC9">
    <w:name w:val="toc 9"/>
    <w:basedOn w:val="TOC8"/>
    <w:semiHidden/>
    <w:rsid w:val="006633AF"/>
    <w:pPr>
      <w:ind w:left="1418" w:hanging="1418"/>
    </w:pPr>
  </w:style>
  <w:style w:type="paragraph" w:styleId="TOC6">
    <w:name w:val="toc 6"/>
    <w:basedOn w:val="TOC5"/>
    <w:next w:val="Normal"/>
    <w:semiHidden/>
    <w:rsid w:val="006633AF"/>
    <w:pPr>
      <w:ind w:left="1985" w:hanging="1985"/>
    </w:pPr>
  </w:style>
  <w:style w:type="paragraph" w:styleId="TOC7">
    <w:name w:val="toc 7"/>
    <w:basedOn w:val="TOC6"/>
    <w:next w:val="Normal"/>
    <w:semiHidden/>
    <w:rsid w:val="006633AF"/>
    <w:pPr>
      <w:ind w:left="2268" w:hanging="2268"/>
    </w:pPr>
  </w:style>
  <w:style w:type="paragraph" w:styleId="ListBullet2">
    <w:name w:val="List Bullet 2"/>
    <w:basedOn w:val="ListBullet"/>
    <w:rsid w:val="006633AF"/>
    <w:pPr>
      <w:numPr>
        <w:numId w:val="6"/>
      </w:numPr>
    </w:pPr>
  </w:style>
  <w:style w:type="paragraph" w:styleId="ListBullet">
    <w:name w:val="List Bullet"/>
    <w:basedOn w:val="BodyText"/>
    <w:rsid w:val="006633AF"/>
    <w:pPr>
      <w:numPr>
        <w:numId w:val="5"/>
      </w:numPr>
    </w:pPr>
  </w:style>
  <w:style w:type="paragraph" w:styleId="ListBullet3">
    <w:name w:val="List Bullet 3"/>
    <w:basedOn w:val="ListBullet2"/>
    <w:rsid w:val="006633AF"/>
    <w:pPr>
      <w:numPr>
        <w:numId w:val="7"/>
      </w:numPr>
    </w:pPr>
  </w:style>
  <w:style w:type="paragraph" w:customStyle="1" w:styleId="EQ">
    <w:name w:val="EQ"/>
    <w:basedOn w:val="Normal"/>
    <w:next w:val="Normal"/>
    <w:rsid w:val="006633AF"/>
    <w:pPr>
      <w:keepLines/>
      <w:tabs>
        <w:tab w:val="center" w:pos="4536"/>
        <w:tab w:val="right" w:pos="9072"/>
      </w:tabs>
      <w:spacing w:after="180"/>
    </w:pPr>
    <w:rPr>
      <w:noProof/>
    </w:rPr>
  </w:style>
  <w:style w:type="paragraph" w:styleId="List2">
    <w:name w:val="List 2"/>
    <w:basedOn w:val="List"/>
    <w:rsid w:val="006633AF"/>
    <w:pPr>
      <w:ind w:left="851"/>
    </w:pPr>
  </w:style>
  <w:style w:type="paragraph" w:styleId="List3">
    <w:name w:val="List 3"/>
    <w:basedOn w:val="List2"/>
    <w:rsid w:val="006633AF"/>
    <w:pPr>
      <w:ind w:left="1135"/>
    </w:pPr>
  </w:style>
  <w:style w:type="paragraph" w:styleId="List4">
    <w:name w:val="List 4"/>
    <w:basedOn w:val="List3"/>
    <w:rsid w:val="006633AF"/>
    <w:pPr>
      <w:ind w:left="1418"/>
    </w:pPr>
  </w:style>
  <w:style w:type="paragraph" w:styleId="List5">
    <w:name w:val="List 5"/>
    <w:basedOn w:val="List4"/>
    <w:rsid w:val="006633AF"/>
    <w:pPr>
      <w:ind w:left="1702"/>
    </w:pPr>
  </w:style>
  <w:style w:type="paragraph" w:customStyle="1" w:styleId="EditorsNote">
    <w:name w:val="Editor's Note"/>
    <w:basedOn w:val="Normal"/>
    <w:rsid w:val="006633AF"/>
    <w:pPr>
      <w:keepLines/>
      <w:spacing w:after="180"/>
      <w:ind w:left="1135" w:hanging="851"/>
    </w:pPr>
    <w:rPr>
      <w:color w:val="FF0000"/>
    </w:rPr>
  </w:style>
  <w:style w:type="paragraph" w:styleId="ListBullet4">
    <w:name w:val="List Bullet 4"/>
    <w:basedOn w:val="ListBullet3"/>
    <w:rsid w:val="006633AF"/>
    <w:pPr>
      <w:numPr>
        <w:numId w:val="8"/>
      </w:numPr>
    </w:pPr>
  </w:style>
  <w:style w:type="paragraph" w:styleId="ListBullet5">
    <w:name w:val="List Bullet 5"/>
    <w:basedOn w:val="ListBullet4"/>
    <w:rsid w:val="006633AF"/>
    <w:pPr>
      <w:numPr>
        <w:numId w:val="4"/>
      </w:numPr>
    </w:pPr>
  </w:style>
  <w:style w:type="paragraph" w:styleId="Footer">
    <w:name w:val="footer"/>
    <w:basedOn w:val="Header"/>
    <w:semiHidden/>
    <w:rsid w:val="006633AF"/>
    <w:pPr>
      <w:jc w:val="center"/>
    </w:pPr>
    <w:rPr>
      <w:i/>
      <w:iCs/>
    </w:rPr>
  </w:style>
  <w:style w:type="paragraph" w:customStyle="1" w:styleId="Reference">
    <w:name w:val="Reference"/>
    <w:basedOn w:val="Normal"/>
    <w:link w:val="ReferenceChar"/>
    <w:rsid w:val="006633AF"/>
    <w:pPr>
      <w:numPr>
        <w:numId w:val="2"/>
      </w:numPr>
    </w:pPr>
  </w:style>
  <w:style w:type="paragraph" w:styleId="BalloonText">
    <w:name w:val="Balloon Text"/>
    <w:basedOn w:val="Normal"/>
    <w:semiHidden/>
    <w:rsid w:val="006633AF"/>
    <w:rPr>
      <w:rFonts w:ascii="Tahoma" w:hAnsi="Tahoma" w:cs="Tahoma"/>
      <w:sz w:val="16"/>
      <w:szCs w:val="16"/>
    </w:rPr>
  </w:style>
  <w:style w:type="character" w:styleId="PageNumber">
    <w:name w:val="page number"/>
    <w:basedOn w:val="DefaultParagraphFont"/>
    <w:semiHidden/>
    <w:rsid w:val="006633AF"/>
  </w:style>
  <w:style w:type="paragraph" w:styleId="BodyText">
    <w:name w:val="Body Text"/>
    <w:basedOn w:val="Normal"/>
    <w:link w:val="BodyTextChar"/>
    <w:rsid w:val="006633AF"/>
  </w:style>
  <w:style w:type="character" w:styleId="Hyperlink">
    <w:name w:val="Hyperlink"/>
    <w:uiPriority w:val="99"/>
    <w:rsid w:val="006633AF"/>
    <w:rPr>
      <w:color w:val="0000FF"/>
      <w:u w:val="single"/>
      <w:lang w:val="en-GB"/>
    </w:rPr>
  </w:style>
  <w:style w:type="character" w:styleId="FollowedHyperlink">
    <w:name w:val="FollowedHyperlink"/>
    <w:semiHidden/>
    <w:rsid w:val="006633AF"/>
    <w:rPr>
      <w:color w:val="FF0000"/>
      <w:u w:val="single"/>
    </w:rPr>
  </w:style>
  <w:style w:type="character" w:styleId="CommentReference">
    <w:name w:val="annotation reference"/>
    <w:uiPriority w:val="99"/>
    <w:rsid w:val="006633AF"/>
    <w:rPr>
      <w:sz w:val="16"/>
      <w:szCs w:val="16"/>
    </w:rPr>
  </w:style>
  <w:style w:type="paragraph" w:styleId="CommentText">
    <w:name w:val="annotation text"/>
    <w:basedOn w:val="Normal"/>
    <w:link w:val="CommentTextChar"/>
    <w:rsid w:val="006633AF"/>
  </w:style>
  <w:style w:type="paragraph" w:styleId="CommentSubject">
    <w:name w:val="annotation subject"/>
    <w:basedOn w:val="CommentText"/>
    <w:next w:val="CommentText"/>
    <w:semiHidden/>
    <w:rsid w:val="006633A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633AF"/>
    <w:rPr>
      <w:rFonts w:ascii="Arial" w:hAnsi="Arial" w:cs="Arial"/>
      <w:sz w:val="36"/>
      <w:szCs w:val="36"/>
      <w:lang w:val="en-GB" w:eastAsia="zh-CN"/>
    </w:rPr>
  </w:style>
  <w:style w:type="paragraph" w:customStyle="1" w:styleId="B1">
    <w:name w:val="B1"/>
    <w:basedOn w:val="List"/>
    <w:link w:val="B1Char1"/>
    <w:qFormat/>
    <w:rsid w:val="006633AF"/>
    <w:pPr>
      <w:spacing w:after="180"/>
    </w:pPr>
  </w:style>
  <w:style w:type="paragraph" w:customStyle="1" w:styleId="B2">
    <w:name w:val="B2"/>
    <w:basedOn w:val="List2"/>
    <w:link w:val="B2Char"/>
    <w:rsid w:val="006633AF"/>
    <w:pPr>
      <w:spacing w:after="180"/>
    </w:pPr>
  </w:style>
  <w:style w:type="paragraph" w:customStyle="1" w:styleId="B3">
    <w:name w:val="B3"/>
    <w:basedOn w:val="List3"/>
    <w:link w:val="B3Char"/>
    <w:rsid w:val="006633AF"/>
    <w:pPr>
      <w:spacing w:after="180"/>
    </w:pPr>
  </w:style>
  <w:style w:type="paragraph" w:customStyle="1" w:styleId="B4">
    <w:name w:val="B4"/>
    <w:basedOn w:val="List4"/>
    <w:link w:val="B4Char"/>
    <w:rsid w:val="006633AF"/>
    <w:pPr>
      <w:spacing w:after="180"/>
    </w:pPr>
  </w:style>
  <w:style w:type="paragraph" w:customStyle="1" w:styleId="Proposal">
    <w:name w:val="Proposal"/>
    <w:basedOn w:val="Normal"/>
    <w:rsid w:val="006633AF"/>
    <w:pPr>
      <w:numPr>
        <w:numId w:val="3"/>
      </w:numPr>
      <w:tabs>
        <w:tab w:val="left" w:pos="1701"/>
      </w:tabs>
    </w:pPr>
    <w:rPr>
      <w:b/>
      <w:bCs/>
    </w:rPr>
  </w:style>
  <w:style w:type="character" w:customStyle="1" w:styleId="BodyTextChar">
    <w:name w:val="Body Text Char"/>
    <w:link w:val="BodyText"/>
    <w:rsid w:val="006633AF"/>
    <w:rPr>
      <w:rFonts w:ascii="Arial" w:hAnsi="Arial"/>
      <w:lang w:val="en-GB" w:eastAsia="zh-CN"/>
    </w:rPr>
  </w:style>
  <w:style w:type="paragraph" w:customStyle="1" w:styleId="B5">
    <w:name w:val="B5"/>
    <w:basedOn w:val="List5"/>
    <w:rsid w:val="006633AF"/>
    <w:pPr>
      <w:spacing w:after="180"/>
    </w:pPr>
  </w:style>
  <w:style w:type="paragraph" w:customStyle="1" w:styleId="EX">
    <w:name w:val="EX"/>
    <w:basedOn w:val="Normal"/>
    <w:rsid w:val="006633AF"/>
    <w:pPr>
      <w:keepLines/>
      <w:spacing w:after="180"/>
      <w:ind w:left="1702" w:hanging="1418"/>
    </w:pPr>
  </w:style>
  <w:style w:type="paragraph" w:customStyle="1" w:styleId="EW">
    <w:name w:val="EW"/>
    <w:basedOn w:val="EX"/>
    <w:rsid w:val="006633AF"/>
    <w:pPr>
      <w:spacing w:after="0"/>
    </w:pPr>
  </w:style>
  <w:style w:type="paragraph" w:customStyle="1" w:styleId="TAL">
    <w:name w:val="TAL"/>
    <w:basedOn w:val="Normal"/>
    <w:link w:val="TALChar"/>
    <w:rsid w:val="006633AF"/>
    <w:pPr>
      <w:keepNext/>
      <w:keepLines/>
    </w:pPr>
    <w:rPr>
      <w:sz w:val="18"/>
    </w:rPr>
  </w:style>
  <w:style w:type="paragraph" w:customStyle="1" w:styleId="TAC">
    <w:name w:val="TAC"/>
    <w:basedOn w:val="TAL"/>
    <w:rsid w:val="006633AF"/>
    <w:pPr>
      <w:jc w:val="center"/>
    </w:pPr>
  </w:style>
  <w:style w:type="paragraph" w:customStyle="1" w:styleId="TAH">
    <w:name w:val="TAH"/>
    <w:basedOn w:val="TAC"/>
    <w:link w:val="TAHCar"/>
    <w:rsid w:val="006633AF"/>
    <w:rPr>
      <w:b/>
    </w:rPr>
  </w:style>
  <w:style w:type="paragraph" w:customStyle="1" w:styleId="TAN">
    <w:name w:val="TAN"/>
    <w:basedOn w:val="TAL"/>
    <w:rsid w:val="006633AF"/>
    <w:pPr>
      <w:ind w:left="851" w:hanging="851"/>
    </w:pPr>
  </w:style>
  <w:style w:type="paragraph" w:customStyle="1" w:styleId="TAR">
    <w:name w:val="TAR"/>
    <w:basedOn w:val="TAL"/>
    <w:rsid w:val="006633AF"/>
    <w:pPr>
      <w:jc w:val="right"/>
    </w:pPr>
  </w:style>
  <w:style w:type="paragraph" w:customStyle="1" w:styleId="TH">
    <w:name w:val="TH"/>
    <w:basedOn w:val="Normal"/>
    <w:link w:val="THChar"/>
    <w:rsid w:val="006633AF"/>
    <w:pPr>
      <w:keepNext/>
      <w:keepLines/>
      <w:spacing w:before="60" w:after="180"/>
      <w:jc w:val="center"/>
    </w:pPr>
    <w:rPr>
      <w:b/>
    </w:rPr>
  </w:style>
  <w:style w:type="paragraph" w:customStyle="1" w:styleId="TF">
    <w:name w:val="TF"/>
    <w:basedOn w:val="TH"/>
    <w:rsid w:val="006633AF"/>
    <w:pPr>
      <w:keepNext w:val="0"/>
      <w:spacing w:before="0" w:after="240"/>
    </w:pPr>
  </w:style>
  <w:style w:type="paragraph" w:customStyle="1" w:styleId="TT">
    <w:name w:val="TT"/>
    <w:basedOn w:val="Heading1"/>
    <w:next w:val="Normal"/>
    <w:rsid w:val="006633AF"/>
    <w:pPr>
      <w:numPr>
        <w:numId w:val="0"/>
      </w:numPr>
      <w:ind w:left="1134" w:hanging="1134"/>
      <w:outlineLvl w:val="9"/>
    </w:pPr>
    <w:rPr>
      <w:rFonts w:cs="Times New Roman"/>
      <w:szCs w:val="20"/>
      <w:lang w:eastAsia="en-US"/>
    </w:rPr>
  </w:style>
  <w:style w:type="paragraph" w:customStyle="1" w:styleId="ZA">
    <w:name w:val="ZA"/>
    <w:rsid w:val="006633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633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633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633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633AF"/>
  </w:style>
  <w:style w:type="paragraph" w:customStyle="1" w:styleId="ZH">
    <w:name w:val="ZH"/>
    <w:rsid w:val="006633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633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633AF"/>
    <w:pPr>
      <w:framePr w:hRule="auto" w:wrap="notBeside" w:y="852"/>
    </w:pPr>
    <w:rPr>
      <w:i w:val="0"/>
      <w:sz w:val="40"/>
    </w:rPr>
  </w:style>
  <w:style w:type="paragraph" w:customStyle="1" w:styleId="ZU">
    <w:name w:val="ZU"/>
    <w:rsid w:val="006633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633AF"/>
    <w:pPr>
      <w:framePr w:wrap="notBeside" w:y="16161"/>
    </w:pPr>
  </w:style>
  <w:style w:type="paragraph" w:customStyle="1" w:styleId="FP">
    <w:name w:val="FP"/>
    <w:basedOn w:val="Normal"/>
    <w:rsid w:val="006633AF"/>
  </w:style>
  <w:style w:type="paragraph" w:customStyle="1" w:styleId="Observation">
    <w:name w:val="Observation"/>
    <w:basedOn w:val="Proposal"/>
    <w:qFormat/>
    <w:rsid w:val="006633AF"/>
    <w:pPr>
      <w:numPr>
        <w:numId w:val="13"/>
      </w:numPr>
    </w:pPr>
  </w:style>
  <w:style w:type="paragraph" w:styleId="TableofFigures">
    <w:name w:val="table of figures"/>
    <w:basedOn w:val="Normal"/>
    <w:next w:val="Normal"/>
    <w:uiPriority w:val="99"/>
    <w:rsid w:val="006633AF"/>
    <w:pPr>
      <w:ind w:left="1418" w:hanging="1418"/>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9"/>
      </w:numPr>
    </w:pPr>
    <w:rPr>
      <w:sz w:val="24"/>
      <w:szCs w:val="24"/>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リスト段落,列出段落,Lista1,?? ??,?????,????"/>
    <w:basedOn w:val="Normal"/>
    <w:link w:val="ListParagraphChar"/>
    <w:uiPriority w:val="34"/>
    <w:qFormat/>
    <w:rsid w:val="00AC34FD"/>
    <w:pPr>
      <w:ind w:left="720"/>
      <w:contextualSpacing/>
    </w:pPr>
    <w:rPr>
      <w:sz w:val="24"/>
      <w:szCs w:val="24"/>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styleId="NormalWeb">
    <w:name w:val="Normal (Web)"/>
    <w:basedOn w:val="Normal"/>
    <w:uiPriority w:val="99"/>
    <w:unhideWhenUsed/>
    <w:rsid w:val="00A05FB3"/>
    <w:pPr>
      <w:spacing w:before="100" w:beforeAutospacing="1" w:after="100" w:afterAutospacing="1"/>
    </w:pPr>
    <w:rPr>
      <w:rFonts w:ascii="Calibri" w:hAnsi="Calibri" w:cs="Calibri"/>
      <w:lang w:eastAsia="sv-SE"/>
    </w:rPr>
  </w:style>
  <w:style w:type="character" w:customStyle="1" w:styleId="TableheadChar">
    <w:name w:val="Table_head Char"/>
    <w:basedOn w:val="DefaultParagraphFont"/>
    <w:link w:val="Tablehead"/>
    <w:semiHidden/>
    <w:locked/>
    <w:rsid w:val="00A05FB3"/>
    <w:rPr>
      <w:rFonts w:ascii="Times New Roman Bold" w:hAnsi="Times New Roman Bold"/>
      <w:b/>
      <w:bCs/>
    </w:rPr>
  </w:style>
  <w:style w:type="paragraph" w:customStyle="1" w:styleId="Tablehead">
    <w:name w:val="Table_head"/>
    <w:basedOn w:val="Normal"/>
    <w:link w:val="TableheadChar"/>
    <w:semiHidden/>
    <w:rsid w:val="00A05FB3"/>
    <w:pPr>
      <w:keepNext/>
      <w:spacing w:before="80" w:after="80"/>
      <w:jc w:val="center"/>
    </w:pPr>
    <w:rPr>
      <w:rFonts w:ascii="Times New Roman Bold" w:hAnsi="Times New Roman Bold"/>
      <w:b/>
      <w:bCs/>
      <w:lang w:eastAsia="sv-SE"/>
    </w:rPr>
  </w:style>
  <w:style w:type="character" w:customStyle="1" w:styleId="TALChar">
    <w:name w:val="TAL Char"/>
    <w:basedOn w:val="DefaultParagraphFont"/>
    <w:link w:val="TAL"/>
    <w:locked/>
    <w:rsid w:val="00A05FB3"/>
    <w:rPr>
      <w:rFonts w:ascii="Arial" w:hAnsi="Arial"/>
      <w:sz w:val="18"/>
      <w:lang w:val="en-GB" w:eastAsia="en-US"/>
    </w:rPr>
  </w:style>
  <w:style w:type="character" w:customStyle="1" w:styleId="FootnoteTextChar">
    <w:name w:val="Footnote Text Char"/>
    <w:basedOn w:val="DefaultParagraphFont"/>
    <w:link w:val="FootnoteText"/>
    <w:semiHidden/>
    <w:rsid w:val="004C5696"/>
    <w:rPr>
      <w:rFonts w:ascii="Arial" w:hAnsi="Arial"/>
      <w:sz w:val="16"/>
      <w:szCs w:val="16"/>
      <w:lang w:val="en-GB" w:eastAsia="zh-CN"/>
    </w:rPr>
  </w:style>
  <w:style w:type="character" w:styleId="Strong">
    <w:name w:val="Strong"/>
    <w:basedOn w:val="DefaultParagraphFont"/>
    <w:qFormat/>
    <w:rsid w:val="00641CE6"/>
    <w:rPr>
      <w:b/>
      <w:bCs/>
    </w:rPr>
  </w:style>
  <w:style w:type="character" w:customStyle="1" w:styleId="TAHCar">
    <w:name w:val="TAH Car"/>
    <w:link w:val="TAH"/>
    <w:locked/>
    <w:rsid w:val="0019060F"/>
    <w:rPr>
      <w:rFonts w:ascii="Arial" w:hAnsi="Arial"/>
      <w:b/>
      <w:sz w:val="18"/>
      <w:lang w:val="en-GB" w:eastAsia="en-US"/>
    </w:rPr>
  </w:style>
  <w:style w:type="character" w:customStyle="1" w:styleId="THChar">
    <w:name w:val="TH Char"/>
    <w:link w:val="TH"/>
    <w:locked/>
    <w:rsid w:val="0019060F"/>
    <w:rPr>
      <w:rFonts w:ascii="Arial" w:hAnsi="Arial"/>
      <w:b/>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CF7E1C"/>
    <w:rPr>
      <w:rFonts w:ascii="Times New Roman" w:eastAsiaTheme="minorHAnsi" w:hAnsi="Times New Roman" w:cstheme="minorBidi"/>
      <w:sz w:val="24"/>
      <w:szCs w:val="24"/>
      <w:lang w:eastAsia="en-US"/>
    </w:rPr>
  </w:style>
  <w:style w:type="table" w:customStyle="1" w:styleId="TableGrid1">
    <w:name w:val="Table Grid1"/>
    <w:basedOn w:val="TableNormal"/>
    <w:next w:val="TableGrid"/>
    <w:rsid w:val="008709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848CC"/>
    <w:pPr>
      <w:spacing w:after="120"/>
    </w:pPr>
    <w:rPr>
      <w:rFonts w:ascii="Arial" w:hAnsi="Arial"/>
      <w:lang w:val="en-GB" w:eastAsia="en-US"/>
    </w:rPr>
  </w:style>
  <w:style w:type="character" w:customStyle="1" w:styleId="B1Char">
    <w:name w:val="B1 Char"/>
    <w:locked/>
    <w:rsid w:val="000269F5"/>
    <w:rPr>
      <w:lang w:val="en-GB"/>
    </w:rPr>
  </w:style>
  <w:style w:type="character" w:customStyle="1" w:styleId="B2Char">
    <w:name w:val="B2 Char"/>
    <w:link w:val="B2"/>
    <w:locked/>
    <w:rsid w:val="000269F5"/>
    <w:rPr>
      <w:rFonts w:asciiTheme="minorHAnsi" w:eastAsiaTheme="minorHAnsi" w:hAnsiTheme="minorHAnsi" w:cstheme="minorBidi"/>
      <w:sz w:val="22"/>
      <w:szCs w:val="22"/>
      <w:lang w:eastAsia="en-US"/>
    </w:rPr>
  </w:style>
  <w:style w:type="character" w:customStyle="1" w:styleId="B3Char">
    <w:name w:val="B3 Char"/>
    <w:link w:val="B3"/>
    <w:locked/>
    <w:rsid w:val="000269F5"/>
    <w:rPr>
      <w:rFonts w:asciiTheme="minorHAnsi" w:eastAsiaTheme="minorHAnsi" w:hAnsiTheme="minorHAnsi" w:cstheme="minorBidi"/>
      <w:sz w:val="22"/>
      <w:szCs w:val="22"/>
      <w:lang w:eastAsia="en-US"/>
    </w:rPr>
  </w:style>
  <w:style w:type="character" w:customStyle="1" w:styleId="B4Char">
    <w:name w:val="B4 Char"/>
    <w:link w:val="B4"/>
    <w:locked/>
    <w:rsid w:val="000269F5"/>
    <w:rPr>
      <w:rFonts w:asciiTheme="minorHAnsi" w:eastAsiaTheme="minorHAnsi" w:hAnsiTheme="minorHAnsi" w:cstheme="minorBidi"/>
      <w:sz w:val="22"/>
      <w:szCs w:val="22"/>
      <w:lang w:eastAsia="en-US"/>
    </w:rPr>
  </w:style>
  <w:style w:type="paragraph" w:customStyle="1" w:styleId="IvDbodytext">
    <w:name w:val="IvD bodytext"/>
    <w:basedOn w:val="BodyText"/>
    <w:link w:val="IvDbodytextChar"/>
    <w:qFormat/>
    <w:rsid w:val="007609BB"/>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rPr>
  </w:style>
  <w:style w:type="character" w:customStyle="1" w:styleId="IvDbodytextChar">
    <w:name w:val="IvD bodytext Char"/>
    <w:basedOn w:val="BodyTextChar"/>
    <w:link w:val="IvDbodytext"/>
    <w:rsid w:val="007609BB"/>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5880">
      <w:bodyDiv w:val="1"/>
      <w:marLeft w:val="0"/>
      <w:marRight w:val="0"/>
      <w:marTop w:val="0"/>
      <w:marBottom w:val="0"/>
      <w:divBdr>
        <w:top w:val="none" w:sz="0" w:space="0" w:color="auto"/>
        <w:left w:val="none" w:sz="0" w:space="0" w:color="auto"/>
        <w:bottom w:val="none" w:sz="0" w:space="0" w:color="auto"/>
        <w:right w:val="none" w:sz="0" w:space="0" w:color="auto"/>
      </w:divBdr>
    </w:div>
    <w:div w:id="245918042">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22730244">
      <w:bodyDiv w:val="1"/>
      <w:marLeft w:val="0"/>
      <w:marRight w:val="0"/>
      <w:marTop w:val="0"/>
      <w:marBottom w:val="0"/>
      <w:divBdr>
        <w:top w:val="none" w:sz="0" w:space="0" w:color="auto"/>
        <w:left w:val="none" w:sz="0" w:space="0" w:color="auto"/>
        <w:bottom w:val="none" w:sz="0" w:space="0" w:color="auto"/>
        <w:right w:val="none" w:sz="0" w:space="0" w:color="auto"/>
      </w:divBdr>
    </w:div>
    <w:div w:id="441189865">
      <w:bodyDiv w:val="1"/>
      <w:marLeft w:val="0"/>
      <w:marRight w:val="0"/>
      <w:marTop w:val="0"/>
      <w:marBottom w:val="0"/>
      <w:divBdr>
        <w:top w:val="none" w:sz="0" w:space="0" w:color="auto"/>
        <w:left w:val="none" w:sz="0" w:space="0" w:color="auto"/>
        <w:bottom w:val="none" w:sz="0" w:space="0" w:color="auto"/>
        <w:right w:val="none" w:sz="0" w:space="0" w:color="auto"/>
      </w:divBdr>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462776847">
      <w:bodyDiv w:val="1"/>
      <w:marLeft w:val="0"/>
      <w:marRight w:val="0"/>
      <w:marTop w:val="0"/>
      <w:marBottom w:val="0"/>
      <w:divBdr>
        <w:top w:val="none" w:sz="0" w:space="0" w:color="auto"/>
        <w:left w:val="none" w:sz="0" w:space="0" w:color="auto"/>
        <w:bottom w:val="none" w:sz="0" w:space="0" w:color="auto"/>
        <w:right w:val="none" w:sz="0" w:space="0" w:color="auto"/>
      </w:divBdr>
      <w:divsChild>
        <w:div w:id="491914053">
          <w:marLeft w:val="547"/>
          <w:marRight w:val="0"/>
          <w:marTop w:val="115"/>
          <w:marBottom w:val="0"/>
          <w:divBdr>
            <w:top w:val="none" w:sz="0" w:space="0" w:color="auto"/>
            <w:left w:val="none" w:sz="0" w:space="0" w:color="auto"/>
            <w:bottom w:val="none" w:sz="0" w:space="0" w:color="auto"/>
            <w:right w:val="none" w:sz="0" w:space="0" w:color="auto"/>
          </w:divBdr>
        </w:div>
        <w:div w:id="748503424">
          <w:marLeft w:val="1166"/>
          <w:marRight w:val="0"/>
          <w:marTop w:val="77"/>
          <w:marBottom w:val="0"/>
          <w:divBdr>
            <w:top w:val="none" w:sz="0" w:space="0" w:color="auto"/>
            <w:left w:val="none" w:sz="0" w:space="0" w:color="auto"/>
            <w:bottom w:val="none" w:sz="0" w:space="0" w:color="auto"/>
            <w:right w:val="none" w:sz="0" w:space="0" w:color="auto"/>
          </w:divBdr>
        </w:div>
        <w:div w:id="571041343">
          <w:marLeft w:val="1166"/>
          <w:marRight w:val="0"/>
          <w:marTop w:val="77"/>
          <w:marBottom w:val="0"/>
          <w:divBdr>
            <w:top w:val="none" w:sz="0" w:space="0" w:color="auto"/>
            <w:left w:val="none" w:sz="0" w:space="0" w:color="auto"/>
            <w:bottom w:val="none" w:sz="0" w:space="0" w:color="auto"/>
            <w:right w:val="none" w:sz="0" w:space="0" w:color="auto"/>
          </w:divBdr>
        </w:div>
        <w:div w:id="1886453841">
          <w:marLeft w:val="1800"/>
          <w:marRight w:val="0"/>
          <w:marTop w:val="67"/>
          <w:marBottom w:val="0"/>
          <w:divBdr>
            <w:top w:val="none" w:sz="0" w:space="0" w:color="auto"/>
            <w:left w:val="none" w:sz="0" w:space="0" w:color="auto"/>
            <w:bottom w:val="none" w:sz="0" w:space="0" w:color="auto"/>
            <w:right w:val="none" w:sz="0" w:space="0" w:color="auto"/>
          </w:divBdr>
        </w:div>
        <w:div w:id="945232851">
          <w:marLeft w:val="1800"/>
          <w:marRight w:val="0"/>
          <w:marTop w:val="67"/>
          <w:marBottom w:val="0"/>
          <w:divBdr>
            <w:top w:val="none" w:sz="0" w:space="0" w:color="auto"/>
            <w:left w:val="none" w:sz="0" w:space="0" w:color="auto"/>
            <w:bottom w:val="none" w:sz="0" w:space="0" w:color="auto"/>
            <w:right w:val="none" w:sz="0" w:space="0" w:color="auto"/>
          </w:divBdr>
        </w:div>
        <w:div w:id="1668823628">
          <w:marLeft w:val="1800"/>
          <w:marRight w:val="0"/>
          <w:marTop w:val="67"/>
          <w:marBottom w:val="0"/>
          <w:divBdr>
            <w:top w:val="none" w:sz="0" w:space="0" w:color="auto"/>
            <w:left w:val="none" w:sz="0" w:space="0" w:color="auto"/>
            <w:bottom w:val="none" w:sz="0" w:space="0" w:color="auto"/>
            <w:right w:val="none" w:sz="0" w:space="0" w:color="auto"/>
          </w:divBdr>
        </w:div>
      </w:divsChild>
    </w:div>
    <w:div w:id="468786005">
      <w:bodyDiv w:val="1"/>
      <w:marLeft w:val="0"/>
      <w:marRight w:val="0"/>
      <w:marTop w:val="0"/>
      <w:marBottom w:val="0"/>
      <w:divBdr>
        <w:top w:val="none" w:sz="0" w:space="0" w:color="auto"/>
        <w:left w:val="none" w:sz="0" w:space="0" w:color="auto"/>
        <w:bottom w:val="none" w:sz="0" w:space="0" w:color="auto"/>
        <w:right w:val="none" w:sz="0" w:space="0" w:color="auto"/>
      </w:divBdr>
    </w:div>
    <w:div w:id="471100171">
      <w:bodyDiv w:val="1"/>
      <w:marLeft w:val="0"/>
      <w:marRight w:val="0"/>
      <w:marTop w:val="0"/>
      <w:marBottom w:val="0"/>
      <w:divBdr>
        <w:top w:val="none" w:sz="0" w:space="0" w:color="auto"/>
        <w:left w:val="none" w:sz="0" w:space="0" w:color="auto"/>
        <w:bottom w:val="none" w:sz="0" w:space="0" w:color="auto"/>
        <w:right w:val="none" w:sz="0" w:space="0" w:color="auto"/>
      </w:divBdr>
    </w:div>
    <w:div w:id="477262875">
      <w:bodyDiv w:val="1"/>
      <w:marLeft w:val="0"/>
      <w:marRight w:val="0"/>
      <w:marTop w:val="0"/>
      <w:marBottom w:val="0"/>
      <w:divBdr>
        <w:top w:val="none" w:sz="0" w:space="0" w:color="auto"/>
        <w:left w:val="none" w:sz="0" w:space="0" w:color="auto"/>
        <w:bottom w:val="none" w:sz="0" w:space="0" w:color="auto"/>
        <w:right w:val="none" w:sz="0" w:space="0" w:color="auto"/>
      </w:divBdr>
    </w:div>
    <w:div w:id="510098434">
      <w:bodyDiv w:val="1"/>
      <w:marLeft w:val="0"/>
      <w:marRight w:val="0"/>
      <w:marTop w:val="0"/>
      <w:marBottom w:val="0"/>
      <w:divBdr>
        <w:top w:val="none" w:sz="0" w:space="0" w:color="auto"/>
        <w:left w:val="none" w:sz="0" w:space="0" w:color="auto"/>
        <w:bottom w:val="none" w:sz="0" w:space="0" w:color="auto"/>
        <w:right w:val="none" w:sz="0" w:space="0" w:color="auto"/>
      </w:divBdr>
    </w:div>
    <w:div w:id="625281824">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945847085">
      <w:bodyDiv w:val="1"/>
      <w:marLeft w:val="0"/>
      <w:marRight w:val="0"/>
      <w:marTop w:val="0"/>
      <w:marBottom w:val="0"/>
      <w:divBdr>
        <w:top w:val="none" w:sz="0" w:space="0" w:color="auto"/>
        <w:left w:val="none" w:sz="0" w:space="0" w:color="auto"/>
        <w:bottom w:val="none" w:sz="0" w:space="0" w:color="auto"/>
        <w:right w:val="none" w:sz="0" w:space="0" w:color="auto"/>
      </w:divBdr>
    </w:div>
    <w:div w:id="955254454">
      <w:bodyDiv w:val="1"/>
      <w:marLeft w:val="0"/>
      <w:marRight w:val="0"/>
      <w:marTop w:val="0"/>
      <w:marBottom w:val="0"/>
      <w:divBdr>
        <w:top w:val="none" w:sz="0" w:space="0" w:color="auto"/>
        <w:left w:val="none" w:sz="0" w:space="0" w:color="auto"/>
        <w:bottom w:val="none" w:sz="0" w:space="0" w:color="auto"/>
        <w:right w:val="none" w:sz="0" w:space="0" w:color="auto"/>
      </w:divBdr>
    </w:div>
    <w:div w:id="970742450">
      <w:bodyDiv w:val="1"/>
      <w:marLeft w:val="0"/>
      <w:marRight w:val="0"/>
      <w:marTop w:val="0"/>
      <w:marBottom w:val="0"/>
      <w:divBdr>
        <w:top w:val="none" w:sz="0" w:space="0" w:color="auto"/>
        <w:left w:val="none" w:sz="0" w:space="0" w:color="auto"/>
        <w:bottom w:val="none" w:sz="0" w:space="0" w:color="auto"/>
        <w:right w:val="none" w:sz="0" w:space="0" w:color="auto"/>
      </w:divBdr>
    </w:div>
    <w:div w:id="995382326">
      <w:bodyDiv w:val="1"/>
      <w:marLeft w:val="0"/>
      <w:marRight w:val="0"/>
      <w:marTop w:val="0"/>
      <w:marBottom w:val="0"/>
      <w:divBdr>
        <w:top w:val="none" w:sz="0" w:space="0" w:color="auto"/>
        <w:left w:val="none" w:sz="0" w:space="0" w:color="auto"/>
        <w:bottom w:val="none" w:sz="0" w:space="0" w:color="auto"/>
        <w:right w:val="none" w:sz="0" w:space="0" w:color="auto"/>
      </w:divBdr>
    </w:div>
    <w:div w:id="1021929324">
      <w:bodyDiv w:val="1"/>
      <w:marLeft w:val="0"/>
      <w:marRight w:val="0"/>
      <w:marTop w:val="0"/>
      <w:marBottom w:val="0"/>
      <w:divBdr>
        <w:top w:val="none" w:sz="0" w:space="0" w:color="auto"/>
        <w:left w:val="none" w:sz="0" w:space="0" w:color="auto"/>
        <w:bottom w:val="none" w:sz="0" w:space="0" w:color="auto"/>
        <w:right w:val="none" w:sz="0" w:space="0" w:color="auto"/>
      </w:divBdr>
    </w:div>
    <w:div w:id="1131248829">
      <w:bodyDiv w:val="1"/>
      <w:marLeft w:val="0"/>
      <w:marRight w:val="0"/>
      <w:marTop w:val="0"/>
      <w:marBottom w:val="0"/>
      <w:divBdr>
        <w:top w:val="none" w:sz="0" w:space="0" w:color="auto"/>
        <w:left w:val="none" w:sz="0" w:space="0" w:color="auto"/>
        <w:bottom w:val="none" w:sz="0" w:space="0" w:color="auto"/>
        <w:right w:val="none" w:sz="0" w:space="0" w:color="auto"/>
      </w:divBdr>
    </w:div>
    <w:div w:id="1145128294">
      <w:bodyDiv w:val="1"/>
      <w:marLeft w:val="0"/>
      <w:marRight w:val="0"/>
      <w:marTop w:val="0"/>
      <w:marBottom w:val="0"/>
      <w:divBdr>
        <w:top w:val="none" w:sz="0" w:space="0" w:color="auto"/>
        <w:left w:val="none" w:sz="0" w:space="0" w:color="auto"/>
        <w:bottom w:val="none" w:sz="0" w:space="0" w:color="auto"/>
        <w:right w:val="none" w:sz="0" w:space="0" w:color="auto"/>
      </w:divBdr>
    </w:div>
    <w:div w:id="1226256917">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274896210">
      <w:bodyDiv w:val="1"/>
      <w:marLeft w:val="0"/>
      <w:marRight w:val="0"/>
      <w:marTop w:val="0"/>
      <w:marBottom w:val="0"/>
      <w:divBdr>
        <w:top w:val="none" w:sz="0" w:space="0" w:color="auto"/>
        <w:left w:val="none" w:sz="0" w:space="0" w:color="auto"/>
        <w:bottom w:val="none" w:sz="0" w:space="0" w:color="auto"/>
        <w:right w:val="none" w:sz="0" w:space="0" w:color="auto"/>
      </w:divBdr>
    </w:div>
    <w:div w:id="1339118363">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9835162">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398288486">
      <w:bodyDiv w:val="1"/>
      <w:marLeft w:val="0"/>
      <w:marRight w:val="0"/>
      <w:marTop w:val="0"/>
      <w:marBottom w:val="0"/>
      <w:divBdr>
        <w:top w:val="none" w:sz="0" w:space="0" w:color="auto"/>
        <w:left w:val="none" w:sz="0" w:space="0" w:color="auto"/>
        <w:bottom w:val="none" w:sz="0" w:space="0" w:color="auto"/>
        <w:right w:val="none" w:sz="0" w:space="0" w:color="auto"/>
      </w:divBdr>
    </w:div>
    <w:div w:id="1427194995">
      <w:bodyDiv w:val="1"/>
      <w:marLeft w:val="0"/>
      <w:marRight w:val="0"/>
      <w:marTop w:val="0"/>
      <w:marBottom w:val="0"/>
      <w:divBdr>
        <w:top w:val="none" w:sz="0" w:space="0" w:color="auto"/>
        <w:left w:val="none" w:sz="0" w:space="0" w:color="auto"/>
        <w:bottom w:val="none" w:sz="0" w:space="0" w:color="auto"/>
        <w:right w:val="none" w:sz="0" w:space="0" w:color="auto"/>
      </w:divBdr>
    </w:div>
    <w:div w:id="1440947044">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14759770">
      <w:bodyDiv w:val="1"/>
      <w:marLeft w:val="0"/>
      <w:marRight w:val="0"/>
      <w:marTop w:val="0"/>
      <w:marBottom w:val="0"/>
      <w:divBdr>
        <w:top w:val="none" w:sz="0" w:space="0" w:color="auto"/>
        <w:left w:val="none" w:sz="0" w:space="0" w:color="auto"/>
        <w:bottom w:val="none" w:sz="0" w:space="0" w:color="auto"/>
        <w:right w:val="none" w:sz="0" w:space="0" w:color="auto"/>
      </w:divBdr>
    </w:div>
    <w:div w:id="1528566681">
      <w:bodyDiv w:val="1"/>
      <w:marLeft w:val="0"/>
      <w:marRight w:val="0"/>
      <w:marTop w:val="0"/>
      <w:marBottom w:val="0"/>
      <w:divBdr>
        <w:top w:val="none" w:sz="0" w:space="0" w:color="auto"/>
        <w:left w:val="none" w:sz="0" w:space="0" w:color="auto"/>
        <w:bottom w:val="none" w:sz="0" w:space="0" w:color="auto"/>
        <w:right w:val="none" w:sz="0" w:space="0" w:color="auto"/>
      </w:divBdr>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62791760">
      <w:bodyDiv w:val="1"/>
      <w:marLeft w:val="0"/>
      <w:marRight w:val="0"/>
      <w:marTop w:val="0"/>
      <w:marBottom w:val="0"/>
      <w:divBdr>
        <w:top w:val="none" w:sz="0" w:space="0" w:color="auto"/>
        <w:left w:val="none" w:sz="0" w:space="0" w:color="auto"/>
        <w:bottom w:val="none" w:sz="0" w:space="0" w:color="auto"/>
        <w:right w:val="none" w:sz="0" w:space="0" w:color="auto"/>
      </w:divBdr>
    </w:div>
    <w:div w:id="1565407649">
      <w:bodyDiv w:val="1"/>
      <w:marLeft w:val="0"/>
      <w:marRight w:val="0"/>
      <w:marTop w:val="0"/>
      <w:marBottom w:val="0"/>
      <w:divBdr>
        <w:top w:val="none" w:sz="0" w:space="0" w:color="auto"/>
        <w:left w:val="none" w:sz="0" w:space="0" w:color="auto"/>
        <w:bottom w:val="none" w:sz="0" w:space="0" w:color="auto"/>
        <w:right w:val="none" w:sz="0" w:space="0" w:color="auto"/>
      </w:divBdr>
    </w:div>
    <w:div w:id="1591427053">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818303716">
      <w:bodyDiv w:val="1"/>
      <w:marLeft w:val="0"/>
      <w:marRight w:val="0"/>
      <w:marTop w:val="0"/>
      <w:marBottom w:val="0"/>
      <w:divBdr>
        <w:top w:val="none" w:sz="0" w:space="0" w:color="auto"/>
        <w:left w:val="none" w:sz="0" w:space="0" w:color="auto"/>
        <w:bottom w:val="none" w:sz="0" w:space="0" w:color="auto"/>
        <w:right w:val="none" w:sz="0" w:space="0" w:color="auto"/>
      </w:divBdr>
    </w:div>
    <w:div w:id="1858691714">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33274320">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1972706042">
      <w:bodyDiv w:val="1"/>
      <w:marLeft w:val="0"/>
      <w:marRight w:val="0"/>
      <w:marTop w:val="0"/>
      <w:marBottom w:val="0"/>
      <w:divBdr>
        <w:top w:val="none" w:sz="0" w:space="0" w:color="auto"/>
        <w:left w:val="none" w:sz="0" w:space="0" w:color="auto"/>
        <w:bottom w:val="none" w:sz="0" w:space="0" w:color="auto"/>
        <w:right w:val="none" w:sz="0" w:space="0" w:color="auto"/>
      </w:divBdr>
    </w:div>
    <w:div w:id="2037002990">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b:Source xmlns:b="http://schemas.openxmlformats.org/officeDocument/2006/bibliography" xmlns="http://schemas.openxmlformats.org/officeDocument/2006/bibliography">
    <b:Tag>1</b:Tag>
    <b:RefOrder>1</b:RefOrder>
  </b:Source>
</b:Sources>
</file>

<file path=customXml/itemProps1.xml><?xml version="1.0" encoding="utf-8"?>
<ds:datastoreItem xmlns:ds="http://schemas.openxmlformats.org/officeDocument/2006/customXml" ds:itemID="{6575F99A-98D1-438B-8358-26364D26D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923</TotalTime>
  <Pages>5</Pages>
  <Words>1565</Words>
  <Characters>8921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10466</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Majid Gerami</dc:creator>
  <cp:keywords/>
  <cp:lastModifiedBy>Yufei Blankenship</cp:lastModifiedBy>
  <cp:revision>44</cp:revision>
  <dcterms:created xsi:type="dcterms:W3CDTF">2018-09-24T10:24:00Z</dcterms:created>
  <dcterms:modified xsi:type="dcterms:W3CDTF">2018-09-29T06:27:00Z</dcterms:modified>
</cp:coreProperties>
</file>